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5CB3489" w14:textId="77777777" w:rsidR="00C9712E" w:rsidRPr="00132443" w:rsidRDefault="00C9712E" w:rsidP="00C9712E">
      <w:pPr>
        <w:spacing w:after="0" w:line="240" w:lineRule="auto"/>
        <w:jc w:val="both"/>
        <w:rPr>
          <w:rFonts w:eastAsia="Times New Roman" w:cs="Times New Roman"/>
          <w:szCs w:val="24"/>
          <w:lang w:eastAsia="cs-CZ"/>
        </w:rPr>
      </w:pPr>
      <w:r w:rsidRPr="00132443">
        <w:rPr>
          <w:rFonts w:ascii="Courier New" w:eastAsia="Times New Roman" w:hAnsi="Courier New" w:cs="Times New Roman"/>
          <w:b/>
          <w:noProof/>
          <w:sz w:val="20"/>
          <w:szCs w:val="20"/>
          <w:lang w:val="x-none" w:eastAsia="x-none"/>
        </w:rPr>
        <w:drawing>
          <wp:inline distT="0" distB="0" distL="0" distR="0" wp14:anchorId="2EA52104" wp14:editId="0FF05CE4">
            <wp:extent cx="2626995" cy="525145"/>
            <wp:effectExtent l="0" t="0" r="1905"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6995" cy="525145"/>
                    </a:xfrm>
                    <a:prstGeom prst="rect">
                      <a:avLst/>
                    </a:prstGeom>
                    <a:noFill/>
                    <a:ln>
                      <a:noFill/>
                    </a:ln>
                  </pic:spPr>
                </pic:pic>
              </a:graphicData>
            </a:graphic>
          </wp:inline>
        </w:drawing>
      </w:r>
    </w:p>
    <w:p w14:paraId="5FAB2889" w14:textId="77777777" w:rsidR="00C9712E" w:rsidRPr="00132443" w:rsidRDefault="00C9712E" w:rsidP="00C9712E">
      <w:pPr>
        <w:spacing w:before="120" w:after="0" w:line="240" w:lineRule="auto"/>
        <w:jc w:val="both"/>
        <w:rPr>
          <w:rFonts w:eastAsia="Times New Roman" w:cs="Times New Roman"/>
          <w:sz w:val="23"/>
          <w:szCs w:val="20"/>
          <w:lang w:eastAsia="cs-CZ"/>
        </w:rPr>
      </w:pPr>
    </w:p>
    <w:p w14:paraId="443EF586" w14:textId="77777777" w:rsidR="00C9712E" w:rsidRPr="00132443" w:rsidRDefault="00C9712E" w:rsidP="00C9712E">
      <w:pPr>
        <w:spacing w:after="0" w:line="240" w:lineRule="auto"/>
        <w:jc w:val="both"/>
        <w:rPr>
          <w:rFonts w:eastAsia="Times New Roman" w:cs="Times New Roman"/>
          <w:sz w:val="23"/>
          <w:szCs w:val="20"/>
          <w:lang w:eastAsia="cs-CZ"/>
        </w:rPr>
      </w:pPr>
    </w:p>
    <w:p w14:paraId="3E5DE2C8" w14:textId="77777777" w:rsidR="00C9712E" w:rsidRPr="00132443" w:rsidRDefault="00C9712E" w:rsidP="00C9712E">
      <w:pPr>
        <w:spacing w:after="0" w:line="240" w:lineRule="auto"/>
        <w:jc w:val="both"/>
        <w:rPr>
          <w:rFonts w:eastAsia="Times New Roman" w:cs="Times New Roman"/>
          <w:sz w:val="23"/>
          <w:szCs w:val="20"/>
          <w:lang w:eastAsia="cs-CZ"/>
        </w:rPr>
      </w:pPr>
    </w:p>
    <w:p w14:paraId="32D1E8FA" w14:textId="77777777" w:rsidR="00C9712E" w:rsidRPr="00132443" w:rsidRDefault="00C9712E" w:rsidP="00C9712E">
      <w:pPr>
        <w:spacing w:after="0" w:line="240" w:lineRule="auto"/>
        <w:jc w:val="both"/>
        <w:rPr>
          <w:rFonts w:eastAsia="Times New Roman" w:cs="Times New Roman"/>
          <w:color w:val="000080"/>
          <w:szCs w:val="20"/>
          <w:lang w:eastAsia="cs-CZ"/>
        </w:rPr>
      </w:pPr>
    </w:p>
    <w:p w14:paraId="6F3468F3" w14:textId="10DEEB92" w:rsidR="006A53DC" w:rsidRPr="001B64D2" w:rsidRDefault="001B64D2" w:rsidP="001B64D2">
      <w:pPr>
        <w:pStyle w:val="titulVD"/>
        <w:spacing w:before="0"/>
        <w:rPr>
          <w:sz w:val="48"/>
          <w:szCs w:val="48"/>
        </w:rPr>
      </w:pPr>
      <w:bookmarkStart w:id="0" w:name="_Hlk210213985"/>
      <w:r w:rsidRPr="001B64D2">
        <w:rPr>
          <w:sz w:val="48"/>
          <w:szCs w:val="48"/>
        </w:rPr>
        <w:t>PODHRADSKÝ RYBNÍK – ZACHYCENÍ PLAVENIN</w:t>
      </w:r>
    </w:p>
    <w:bookmarkEnd w:id="0"/>
    <w:p w14:paraId="17983750" w14:textId="77777777" w:rsidR="00111D2E" w:rsidRDefault="00111D2E" w:rsidP="006A53DC">
      <w:pPr>
        <w:rPr>
          <w:rFonts w:cs="Arial"/>
          <w:b/>
          <w:sz w:val="48"/>
          <w:szCs w:val="48"/>
        </w:rPr>
      </w:pPr>
    </w:p>
    <w:p w14:paraId="0C9147BB" w14:textId="589F27DF" w:rsidR="00111D2E" w:rsidRPr="001B64D2" w:rsidRDefault="001B64D2" w:rsidP="001B64D2">
      <w:pPr>
        <w:pStyle w:val="titulVD"/>
        <w:spacing w:before="0"/>
        <w:ind w:firstLine="0"/>
        <w:rPr>
          <w:sz w:val="32"/>
        </w:rPr>
      </w:pPr>
      <w:bookmarkStart w:id="1" w:name="_Hlk210213992"/>
      <w:r w:rsidRPr="001B64D2">
        <w:rPr>
          <w:sz w:val="32"/>
        </w:rPr>
        <w:t>dokumentace pro provádění stavby</w:t>
      </w:r>
    </w:p>
    <w:bookmarkEnd w:id="1"/>
    <w:p w14:paraId="52DA3E68" w14:textId="77777777" w:rsidR="003847BC" w:rsidRPr="003847BC" w:rsidRDefault="003847BC" w:rsidP="003847BC">
      <w:pPr>
        <w:spacing w:before="100" w:beforeAutospacing="1" w:after="100" w:afterAutospacing="1" w:line="240" w:lineRule="auto"/>
        <w:rPr>
          <w:rFonts w:eastAsia="Times New Roman" w:cs="Arial"/>
          <w:b/>
          <w:sz w:val="56"/>
          <w:szCs w:val="34"/>
          <w:lang w:eastAsia="cs-CZ"/>
        </w:rPr>
      </w:pPr>
    </w:p>
    <w:p w14:paraId="1998F77F" w14:textId="77777777" w:rsidR="003847BC" w:rsidRPr="003847BC" w:rsidRDefault="003847BC" w:rsidP="003847BC">
      <w:pPr>
        <w:spacing w:before="100" w:beforeAutospacing="1" w:after="100" w:afterAutospacing="1" w:line="240" w:lineRule="auto"/>
        <w:rPr>
          <w:rFonts w:eastAsia="Times New Roman" w:cs="Arial"/>
          <w:b/>
          <w:sz w:val="56"/>
          <w:szCs w:val="34"/>
          <w:lang w:eastAsia="cs-CZ"/>
        </w:rPr>
      </w:pPr>
    </w:p>
    <w:p w14:paraId="1C5B8334" w14:textId="571DAEEC" w:rsidR="003847BC" w:rsidRPr="001B64D2" w:rsidRDefault="003847BC" w:rsidP="001B64D2">
      <w:pPr>
        <w:pStyle w:val="titulVD"/>
        <w:spacing w:before="0"/>
        <w:ind w:firstLine="0"/>
        <w:rPr>
          <w:bCs/>
          <w:sz w:val="40"/>
          <w:szCs w:val="40"/>
        </w:rPr>
      </w:pPr>
      <w:r w:rsidRPr="00E91CBA">
        <w:rPr>
          <w:bCs/>
          <w:sz w:val="40"/>
          <w:szCs w:val="40"/>
        </w:rPr>
        <w:t>G. Plán BOZP</w:t>
      </w:r>
    </w:p>
    <w:p w14:paraId="7DC520FA" w14:textId="77777777" w:rsidR="003847BC" w:rsidRPr="003847BC" w:rsidRDefault="003847BC" w:rsidP="003847BC">
      <w:pPr>
        <w:spacing w:before="100" w:beforeAutospacing="1" w:after="100" w:afterAutospacing="1" w:line="240" w:lineRule="auto"/>
        <w:rPr>
          <w:rFonts w:eastAsia="Times New Roman" w:cs="Arial"/>
          <w:b/>
          <w:sz w:val="28"/>
          <w:szCs w:val="28"/>
          <w:lang w:eastAsia="cs-CZ"/>
        </w:rPr>
      </w:pPr>
    </w:p>
    <w:p w14:paraId="0E8F14C7" w14:textId="77777777" w:rsidR="003847BC" w:rsidRPr="003847BC" w:rsidRDefault="003847BC" w:rsidP="003847BC">
      <w:pPr>
        <w:spacing w:before="100" w:beforeAutospacing="1" w:after="100" w:afterAutospacing="1" w:line="240" w:lineRule="auto"/>
        <w:rPr>
          <w:rFonts w:eastAsia="Times New Roman" w:cs="Arial"/>
          <w:b/>
          <w:sz w:val="28"/>
          <w:szCs w:val="28"/>
          <w:lang w:eastAsia="cs-CZ"/>
        </w:rPr>
      </w:pPr>
    </w:p>
    <w:p w14:paraId="221CD6CF" w14:textId="77777777" w:rsidR="003847BC" w:rsidRPr="003847BC" w:rsidRDefault="003847BC" w:rsidP="003847BC">
      <w:pPr>
        <w:spacing w:before="100" w:beforeAutospacing="1" w:after="100" w:afterAutospacing="1" w:line="240" w:lineRule="auto"/>
        <w:rPr>
          <w:rFonts w:eastAsia="Times New Roman" w:cs="Arial"/>
          <w:b/>
          <w:sz w:val="28"/>
          <w:szCs w:val="28"/>
          <w:lang w:eastAsia="cs-CZ"/>
        </w:rPr>
      </w:pPr>
    </w:p>
    <w:p w14:paraId="476985BC" w14:textId="77777777" w:rsidR="003847BC" w:rsidRPr="003847BC" w:rsidRDefault="003847BC" w:rsidP="003847BC">
      <w:pPr>
        <w:spacing w:before="100" w:beforeAutospacing="1" w:after="100" w:afterAutospacing="1" w:line="240" w:lineRule="auto"/>
        <w:rPr>
          <w:rFonts w:eastAsia="Times New Roman" w:cs="Arial"/>
          <w:b/>
          <w:sz w:val="28"/>
          <w:szCs w:val="28"/>
          <w:lang w:eastAsia="cs-CZ"/>
        </w:rPr>
      </w:pPr>
    </w:p>
    <w:p w14:paraId="363C6287" w14:textId="77777777" w:rsidR="003847BC" w:rsidRPr="003847BC" w:rsidRDefault="003847BC" w:rsidP="003847BC">
      <w:pPr>
        <w:spacing w:before="100" w:beforeAutospacing="1" w:after="100" w:afterAutospacing="1" w:line="240" w:lineRule="auto"/>
        <w:rPr>
          <w:rFonts w:eastAsia="Times New Roman" w:cs="Arial"/>
          <w:b/>
          <w:sz w:val="28"/>
          <w:szCs w:val="28"/>
          <w:lang w:eastAsia="cs-CZ"/>
        </w:rPr>
      </w:pPr>
    </w:p>
    <w:p w14:paraId="459C97BB" w14:textId="77777777" w:rsidR="003847BC" w:rsidRPr="003847BC" w:rsidRDefault="003847BC" w:rsidP="003847BC">
      <w:pPr>
        <w:tabs>
          <w:tab w:val="left" w:pos="6237"/>
        </w:tabs>
        <w:spacing w:before="100" w:beforeAutospacing="1" w:after="100" w:afterAutospacing="1" w:line="240" w:lineRule="auto"/>
        <w:rPr>
          <w:rFonts w:eastAsia="Times New Roman" w:cs="Arial"/>
          <w:sz w:val="28"/>
          <w:szCs w:val="24"/>
          <w:lang w:eastAsia="cs-CZ"/>
        </w:rPr>
      </w:pPr>
    </w:p>
    <w:p w14:paraId="2375ADBD" w14:textId="77777777" w:rsidR="003847BC" w:rsidRDefault="003847BC" w:rsidP="003847BC">
      <w:pPr>
        <w:tabs>
          <w:tab w:val="left" w:pos="6237"/>
        </w:tabs>
        <w:spacing w:before="100" w:beforeAutospacing="1" w:after="100" w:afterAutospacing="1" w:line="240" w:lineRule="auto"/>
        <w:rPr>
          <w:rFonts w:eastAsia="Times New Roman" w:cs="Arial"/>
          <w:sz w:val="28"/>
          <w:szCs w:val="24"/>
          <w:lang w:eastAsia="cs-CZ"/>
        </w:rPr>
      </w:pPr>
    </w:p>
    <w:p w14:paraId="33A52A61" w14:textId="77777777" w:rsidR="00757179" w:rsidRDefault="00757179" w:rsidP="003847BC">
      <w:pPr>
        <w:tabs>
          <w:tab w:val="left" w:pos="6237"/>
        </w:tabs>
        <w:spacing w:before="100" w:beforeAutospacing="1" w:after="100" w:afterAutospacing="1" w:line="240" w:lineRule="auto"/>
        <w:rPr>
          <w:rFonts w:eastAsia="Times New Roman" w:cs="Arial"/>
          <w:sz w:val="28"/>
          <w:szCs w:val="24"/>
          <w:lang w:eastAsia="cs-CZ"/>
        </w:rPr>
      </w:pPr>
    </w:p>
    <w:p w14:paraId="7496E61A" w14:textId="77777777" w:rsidR="003847BC" w:rsidRPr="003847BC" w:rsidRDefault="003847BC" w:rsidP="003847BC">
      <w:pPr>
        <w:tabs>
          <w:tab w:val="left" w:pos="6237"/>
        </w:tabs>
        <w:spacing w:before="100" w:beforeAutospacing="1" w:after="100" w:afterAutospacing="1" w:line="240" w:lineRule="auto"/>
        <w:rPr>
          <w:rFonts w:eastAsia="Times New Roman" w:cs="Arial"/>
          <w:sz w:val="28"/>
          <w:szCs w:val="24"/>
          <w:lang w:eastAsia="cs-CZ"/>
        </w:rPr>
      </w:pPr>
    </w:p>
    <w:p w14:paraId="254E462E" w14:textId="77777777" w:rsidR="00183BA3" w:rsidRPr="00006E1A" w:rsidRDefault="00183BA3" w:rsidP="00183BA3">
      <w:pPr>
        <w:spacing w:after="0" w:line="240" w:lineRule="auto"/>
        <w:rPr>
          <w:color w:val="002060"/>
          <w:sz w:val="28"/>
        </w:rPr>
      </w:pPr>
      <w:r w:rsidRPr="00006E1A">
        <w:rPr>
          <w:bCs/>
          <w:color w:val="002060"/>
          <w:sz w:val="28"/>
        </w:rPr>
        <w:t xml:space="preserve">V Brně, </w:t>
      </w:r>
      <w:r>
        <w:rPr>
          <w:bCs/>
          <w:color w:val="002060"/>
          <w:sz w:val="28"/>
        </w:rPr>
        <w:t>září 2025</w:t>
      </w:r>
      <w:r>
        <w:rPr>
          <w:bCs/>
          <w:color w:val="002060"/>
          <w:sz w:val="28"/>
        </w:rPr>
        <w:tab/>
      </w:r>
      <w:r>
        <w:rPr>
          <w:bCs/>
          <w:color w:val="002060"/>
          <w:sz w:val="28"/>
        </w:rPr>
        <w:tab/>
      </w:r>
      <w:r>
        <w:rPr>
          <w:bCs/>
          <w:color w:val="002060"/>
          <w:sz w:val="28"/>
        </w:rPr>
        <w:tab/>
      </w:r>
      <w:r w:rsidRPr="00006E1A">
        <w:rPr>
          <w:bCs/>
          <w:color w:val="002060"/>
          <w:sz w:val="28"/>
        </w:rPr>
        <w:tab/>
      </w:r>
      <w:r>
        <w:rPr>
          <w:bCs/>
          <w:color w:val="002060"/>
          <w:sz w:val="28"/>
        </w:rPr>
        <w:t xml:space="preserve">     </w:t>
      </w:r>
      <w:r>
        <w:rPr>
          <w:bCs/>
          <w:color w:val="002060"/>
          <w:sz w:val="28"/>
        </w:rPr>
        <w:tab/>
      </w:r>
      <w:r w:rsidRPr="00006E1A">
        <w:rPr>
          <w:bCs/>
          <w:color w:val="002060"/>
          <w:sz w:val="28"/>
        </w:rPr>
        <w:tab/>
        <w:t>Výtisk č.</w:t>
      </w:r>
      <w:r>
        <w:rPr>
          <w:bCs/>
          <w:color w:val="002060"/>
          <w:sz w:val="28"/>
        </w:rPr>
        <w:t xml:space="preserve"> </w:t>
      </w:r>
    </w:p>
    <w:p w14:paraId="46E721FC" w14:textId="77777777" w:rsidR="00183BA3" w:rsidRDefault="00183BA3" w:rsidP="00183BA3">
      <w:pPr>
        <w:spacing w:after="0" w:line="240" w:lineRule="auto"/>
        <w:ind w:firstLine="709"/>
      </w:pPr>
      <w:r>
        <w:rPr>
          <w:bCs/>
          <w:color w:val="002060"/>
          <w:sz w:val="28"/>
        </w:rPr>
        <w:t xml:space="preserve">          </w:t>
      </w:r>
      <w:r w:rsidRPr="00006E1A">
        <w:rPr>
          <w:bCs/>
          <w:color w:val="002060"/>
          <w:sz w:val="28"/>
        </w:rPr>
        <w:tab/>
      </w:r>
      <w:r w:rsidRPr="00006E1A">
        <w:rPr>
          <w:bCs/>
          <w:color w:val="002060"/>
          <w:sz w:val="28"/>
        </w:rPr>
        <w:tab/>
      </w:r>
      <w:r>
        <w:rPr>
          <w:bCs/>
          <w:color w:val="002060"/>
          <w:sz w:val="28"/>
        </w:rPr>
        <w:t xml:space="preserve">       </w:t>
      </w:r>
      <w:r w:rsidRPr="00006E1A">
        <w:rPr>
          <w:bCs/>
          <w:color w:val="002060"/>
          <w:sz w:val="28"/>
        </w:rPr>
        <w:tab/>
      </w:r>
      <w:r w:rsidRPr="00006E1A">
        <w:rPr>
          <w:bCs/>
          <w:color w:val="002060"/>
          <w:sz w:val="28"/>
        </w:rPr>
        <w:tab/>
      </w:r>
      <w:r w:rsidRPr="00006E1A">
        <w:rPr>
          <w:bCs/>
          <w:color w:val="002060"/>
          <w:sz w:val="28"/>
        </w:rPr>
        <w:tab/>
      </w:r>
      <w:r>
        <w:rPr>
          <w:bCs/>
          <w:color w:val="002060"/>
          <w:sz w:val="28"/>
        </w:rPr>
        <w:tab/>
      </w:r>
      <w:r>
        <w:rPr>
          <w:bCs/>
          <w:color w:val="002060"/>
          <w:sz w:val="28"/>
        </w:rPr>
        <w:tab/>
      </w:r>
      <w:r w:rsidRPr="00006E1A">
        <w:rPr>
          <w:bCs/>
          <w:color w:val="002060"/>
          <w:sz w:val="28"/>
        </w:rPr>
        <w:t xml:space="preserve">Archivní číslo: </w:t>
      </w:r>
      <w:r>
        <w:rPr>
          <w:bCs/>
          <w:color w:val="002060"/>
          <w:sz w:val="28"/>
        </w:rPr>
        <w:t xml:space="preserve">3628 </w:t>
      </w:r>
      <w:r w:rsidRPr="00006E1A">
        <w:rPr>
          <w:bCs/>
          <w:color w:val="002060"/>
          <w:sz w:val="28"/>
        </w:rPr>
        <w:t>/</w:t>
      </w:r>
      <w:r>
        <w:rPr>
          <w:bCs/>
          <w:color w:val="002060"/>
          <w:sz w:val="28"/>
        </w:rPr>
        <w:t xml:space="preserve"> </w:t>
      </w:r>
      <w:r w:rsidRPr="00006E1A">
        <w:rPr>
          <w:bCs/>
          <w:color w:val="002060"/>
          <w:sz w:val="28"/>
        </w:rPr>
        <w:t>403</w:t>
      </w:r>
    </w:p>
    <w:p w14:paraId="3C07F203"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17DC36A2"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76289AA6"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0EC1BC2F"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395CFD83"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3F766B66"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3D02F59B"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35951513"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3356449B"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0F92CBD3"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0DA20525"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1BAC055B"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31562E47" w14:textId="77777777" w:rsidR="003847BC" w:rsidRDefault="003847BC" w:rsidP="003847BC">
      <w:pPr>
        <w:spacing w:before="100" w:beforeAutospacing="1" w:afterAutospacing="1" w:line="256" w:lineRule="auto"/>
        <w:rPr>
          <w:rFonts w:eastAsia="Times New Roman" w:cs="Arial"/>
          <w:szCs w:val="24"/>
          <w:lang w:eastAsia="cs-CZ"/>
        </w:rPr>
      </w:pPr>
    </w:p>
    <w:p w14:paraId="180F5B1E" w14:textId="77777777" w:rsidR="00111D2E" w:rsidRDefault="00111D2E" w:rsidP="003847BC">
      <w:pPr>
        <w:spacing w:before="100" w:beforeAutospacing="1" w:afterAutospacing="1" w:line="256" w:lineRule="auto"/>
        <w:rPr>
          <w:rFonts w:eastAsia="Times New Roman" w:cs="Arial"/>
          <w:szCs w:val="24"/>
          <w:lang w:eastAsia="cs-CZ"/>
        </w:rPr>
      </w:pPr>
    </w:p>
    <w:p w14:paraId="523A38CD" w14:textId="77777777" w:rsidR="003847BC" w:rsidRPr="003847BC" w:rsidRDefault="003847BC" w:rsidP="003847BC">
      <w:pPr>
        <w:spacing w:before="100" w:beforeAutospacing="1" w:afterAutospacing="1" w:line="256" w:lineRule="auto"/>
        <w:rPr>
          <w:rFonts w:eastAsia="Times New Roman" w:cs="Arial"/>
          <w:szCs w:val="24"/>
          <w:lang w:eastAsia="cs-CZ"/>
        </w:rPr>
      </w:pPr>
    </w:p>
    <w:p w14:paraId="1EA1F69A" w14:textId="77777777" w:rsidR="003847BC" w:rsidRPr="003847BC" w:rsidRDefault="003847BC" w:rsidP="003847BC">
      <w:pPr>
        <w:spacing w:before="100" w:beforeAutospacing="1" w:afterAutospacing="1" w:line="256" w:lineRule="auto"/>
        <w:rPr>
          <w:rFonts w:eastAsia="Times New Roman" w:cs="Arial"/>
          <w:szCs w:val="24"/>
          <w:lang w:eastAsia="cs-CZ"/>
        </w:rPr>
      </w:pPr>
    </w:p>
    <w:tbl>
      <w:tblPr>
        <w:tblW w:w="0" w:type="auto"/>
        <w:tblLayout w:type="fixed"/>
        <w:tblLook w:val="01E0" w:firstRow="1" w:lastRow="1" w:firstColumn="1" w:lastColumn="1" w:noHBand="0" w:noVBand="0"/>
      </w:tblPr>
      <w:tblGrid>
        <w:gridCol w:w="1018"/>
        <w:gridCol w:w="1957"/>
        <w:gridCol w:w="1845"/>
        <w:gridCol w:w="538"/>
        <w:gridCol w:w="3569"/>
      </w:tblGrid>
      <w:tr w:rsidR="003847BC" w:rsidRPr="003847BC" w14:paraId="73BE6BC1" w14:textId="77777777" w:rsidTr="0066384A">
        <w:trPr>
          <w:trHeight w:val="20"/>
        </w:trPr>
        <w:tc>
          <w:tcPr>
            <w:tcW w:w="8927" w:type="dxa"/>
            <w:gridSpan w:val="5"/>
            <w:vAlign w:val="center"/>
            <w:hideMark/>
          </w:tcPr>
          <w:p w14:paraId="467E3B86" w14:textId="77777777" w:rsidR="003847BC" w:rsidRPr="003847BC" w:rsidRDefault="003847BC" w:rsidP="003847BC">
            <w:pPr>
              <w:spacing w:before="100" w:beforeAutospacing="1" w:after="100" w:afterAutospacing="1" w:line="240" w:lineRule="auto"/>
              <w:rPr>
                <w:rFonts w:eastAsia="Times New Roman" w:cs="Arial"/>
                <w:sz w:val="28"/>
                <w:szCs w:val="28"/>
                <w:lang w:eastAsia="cs-CZ"/>
              </w:rPr>
            </w:pPr>
            <w:r w:rsidRPr="003847BC">
              <w:rPr>
                <w:rFonts w:eastAsia="Times New Roman" w:cs="Arial"/>
                <w:b/>
                <w:sz w:val="28"/>
                <w:szCs w:val="28"/>
                <w:lang w:eastAsia="cs-CZ"/>
              </w:rPr>
              <w:t>VODNÍ DÍLA – TBD a. s., Hybernská 40, 110 00 Praha 1</w:t>
            </w:r>
          </w:p>
        </w:tc>
      </w:tr>
      <w:tr w:rsidR="003847BC" w:rsidRPr="003847BC" w14:paraId="027891AE" w14:textId="77777777" w:rsidTr="0066384A">
        <w:trPr>
          <w:trHeight w:val="20"/>
        </w:trPr>
        <w:tc>
          <w:tcPr>
            <w:tcW w:w="1018" w:type="dxa"/>
            <w:vAlign w:val="center"/>
            <w:hideMark/>
          </w:tcPr>
          <w:p w14:paraId="6B38B06A" w14:textId="77777777" w:rsidR="003847BC" w:rsidRPr="003847BC" w:rsidRDefault="003847BC" w:rsidP="003847BC">
            <w:pPr>
              <w:spacing w:before="100" w:beforeAutospacing="1" w:after="100" w:afterAutospacing="1" w:line="240" w:lineRule="auto"/>
              <w:rPr>
                <w:rFonts w:eastAsia="Times New Roman" w:cs="Arial"/>
                <w:lang w:eastAsia="cs-CZ"/>
              </w:rPr>
            </w:pPr>
            <w:r w:rsidRPr="003847BC">
              <w:rPr>
                <w:rFonts w:eastAsia="Times New Roman" w:cs="Arial"/>
                <w:szCs w:val="24"/>
                <w:lang w:eastAsia="cs-CZ"/>
              </w:rPr>
              <w:t>Telefon</w:t>
            </w:r>
          </w:p>
        </w:tc>
        <w:tc>
          <w:tcPr>
            <w:tcW w:w="1957" w:type="dxa"/>
            <w:vAlign w:val="center"/>
            <w:hideMark/>
          </w:tcPr>
          <w:p w14:paraId="78D4C286"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 xml:space="preserve">221 408 334   </w:t>
            </w:r>
          </w:p>
        </w:tc>
        <w:tc>
          <w:tcPr>
            <w:tcW w:w="1845" w:type="dxa"/>
            <w:vAlign w:val="center"/>
          </w:tcPr>
          <w:p w14:paraId="15377DCD"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www.vdtbd.cz</w:t>
            </w:r>
          </w:p>
        </w:tc>
        <w:tc>
          <w:tcPr>
            <w:tcW w:w="538" w:type="dxa"/>
            <w:vAlign w:val="center"/>
          </w:tcPr>
          <w:p w14:paraId="0CE1E357"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c>
          <w:tcPr>
            <w:tcW w:w="3569" w:type="dxa"/>
            <w:vAlign w:val="center"/>
            <w:hideMark/>
          </w:tcPr>
          <w:p w14:paraId="50DB271E"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r>
      <w:tr w:rsidR="003847BC" w:rsidRPr="003847BC" w14:paraId="59E274EF" w14:textId="77777777" w:rsidTr="0066384A">
        <w:trPr>
          <w:trHeight w:val="20"/>
        </w:trPr>
        <w:tc>
          <w:tcPr>
            <w:tcW w:w="8927" w:type="dxa"/>
            <w:gridSpan w:val="5"/>
            <w:vAlign w:val="center"/>
            <w:hideMark/>
          </w:tcPr>
          <w:p w14:paraId="66796346"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Pracoviště Studená 2, 638 00 Brno</w:t>
            </w:r>
          </w:p>
        </w:tc>
      </w:tr>
      <w:tr w:rsidR="003847BC" w:rsidRPr="003847BC" w14:paraId="60D348F6" w14:textId="77777777" w:rsidTr="0066384A">
        <w:trPr>
          <w:trHeight w:val="20"/>
        </w:trPr>
        <w:tc>
          <w:tcPr>
            <w:tcW w:w="1018" w:type="dxa"/>
            <w:vAlign w:val="center"/>
            <w:hideMark/>
          </w:tcPr>
          <w:p w14:paraId="5FACD302"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Telefon</w:t>
            </w:r>
          </w:p>
        </w:tc>
        <w:tc>
          <w:tcPr>
            <w:tcW w:w="1957" w:type="dxa"/>
            <w:vAlign w:val="center"/>
          </w:tcPr>
          <w:p w14:paraId="0427D9EF"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721 222 313</w:t>
            </w:r>
          </w:p>
        </w:tc>
        <w:tc>
          <w:tcPr>
            <w:tcW w:w="1845" w:type="dxa"/>
            <w:vAlign w:val="center"/>
          </w:tcPr>
          <w:p w14:paraId="07E05003"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c>
          <w:tcPr>
            <w:tcW w:w="538" w:type="dxa"/>
            <w:vAlign w:val="center"/>
          </w:tcPr>
          <w:p w14:paraId="436A40AE"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c>
          <w:tcPr>
            <w:tcW w:w="3569" w:type="dxa"/>
            <w:vAlign w:val="center"/>
          </w:tcPr>
          <w:p w14:paraId="5E4038E3"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r>
      <w:tr w:rsidR="003847BC" w:rsidRPr="003847BC" w14:paraId="1770C4E5" w14:textId="77777777" w:rsidTr="0066384A">
        <w:trPr>
          <w:trHeight w:val="20"/>
        </w:trPr>
        <w:tc>
          <w:tcPr>
            <w:tcW w:w="8927" w:type="dxa"/>
            <w:gridSpan w:val="5"/>
            <w:vAlign w:val="center"/>
          </w:tcPr>
          <w:p w14:paraId="24A2DFCF"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r>
      <w:tr w:rsidR="003847BC" w:rsidRPr="003847BC" w14:paraId="3F4196EB" w14:textId="77777777" w:rsidTr="0066384A">
        <w:trPr>
          <w:trHeight w:val="20"/>
        </w:trPr>
        <w:tc>
          <w:tcPr>
            <w:tcW w:w="2975" w:type="dxa"/>
            <w:gridSpan w:val="2"/>
            <w:vAlign w:val="center"/>
            <w:hideMark/>
          </w:tcPr>
          <w:p w14:paraId="5C3E3D9C"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Ředitel</w:t>
            </w:r>
          </w:p>
        </w:tc>
        <w:tc>
          <w:tcPr>
            <w:tcW w:w="5952" w:type="dxa"/>
            <w:gridSpan w:val="3"/>
            <w:vAlign w:val="center"/>
            <w:hideMark/>
          </w:tcPr>
          <w:p w14:paraId="5ACE8142"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Ing. Petr Smrž</w:t>
            </w:r>
          </w:p>
        </w:tc>
      </w:tr>
      <w:tr w:rsidR="003847BC" w:rsidRPr="003847BC" w14:paraId="0E2B3F24" w14:textId="77777777" w:rsidTr="0066384A">
        <w:trPr>
          <w:trHeight w:val="20"/>
        </w:trPr>
        <w:tc>
          <w:tcPr>
            <w:tcW w:w="2975" w:type="dxa"/>
            <w:gridSpan w:val="2"/>
            <w:vAlign w:val="center"/>
            <w:hideMark/>
          </w:tcPr>
          <w:p w14:paraId="52479C52"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Vedoucí útvaru 403</w:t>
            </w:r>
          </w:p>
        </w:tc>
        <w:tc>
          <w:tcPr>
            <w:tcW w:w="5952" w:type="dxa"/>
            <w:gridSpan w:val="3"/>
            <w:vAlign w:val="center"/>
            <w:hideMark/>
          </w:tcPr>
          <w:p w14:paraId="2044E5A9" w14:textId="7777777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Ing. Jiří Hodák, Ph.D.</w:t>
            </w:r>
          </w:p>
        </w:tc>
      </w:tr>
      <w:tr w:rsidR="003847BC" w:rsidRPr="003847BC" w14:paraId="2162EEA0" w14:textId="77777777" w:rsidTr="0066384A">
        <w:trPr>
          <w:trHeight w:val="20"/>
        </w:trPr>
        <w:tc>
          <w:tcPr>
            <w:tcW w:w="2975" w:type="dxa"/>
            <w:gridSpan w:val="2"/>
            <w:vAlign w:val="center"/>
            <w:hideMark/>
          </w:tcPr>
          <w:p w14:paraId="2C220B24" w14:textId="43BB3F5D"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Vypracoval</w:t>
            </w:r>
          </w:p>
        </w:tc>
        <w:tc>
          <w:tcPr>
            <w:tcW w:w="5952" w:type="dxa"/>
            <w:gridSpan w:val="3"/>
            <w:vAlign w:val="center"/>
            <w:hideMark/>
          </w:tcPr>
          <w:p w14:paraId="31122D5C" w14:textId="1566B197" w:rsidR="003847BC" w:rsidRPr="003847BC" w:rsidRDefault="003847BC" w:rsidP="003847BC">
            <w:pPr>
              <w:spacing w:before="100" w:beforeAutospacing="1" w:after="100" w:afterAutospacing="1" w:line="240" w:lineRule="auto"/>
              <w:rPr>
                <w:rFonts w:eastAsia="Times New Roman" w:cs="Arial"/>
                <w:szCs w:val="24"/>
                <w:lang w:eastAsia="cs-CZ"/>
              </w:rPr>
            </w:pPr>
            <w:r w:rsidRPr="003847BC">
              <w:rPr>
                <w:rFonts w:eastAsia="Times New Roman" w:cs="Arial"/>
                <w:szCs w:val="24"/>
                <w:lang w:eastAsia="cs-CZ"/>
              </w:rPr>
              <w:t>Ing.</w:t>
            </w:r>
            <w:r>
              <w:rPr>
                <w:rFonts w:eastAsia="Times New Roman" w:cs="Arial"/>
                <w:szCs w:val="24"/>
                <w:lang w:eastAsia="cs-CZ"/>
              </w:rPr>
              <w:t xml:space="preserve"> Ondřej Černý</w:t>
            </w:r>
          </w:p>
        </w:tc>
      </w:tr>
      <w:tr w:rsidR="003847BC" w:rsidRPr="003847BC" w14:paraId="09287C15" w14:textId="77777777" w:rsidTr="0066384A">
        <w:trPr>
          <w:trHeight w:val="20"/>
        </w:trPr>
        <w:tc>
          <w:tcPr>
            <w:tcW w:w="2975" w:type="dxa"/>
            <w:gridSpan w:val="2"/>
            <w:vAlign w:val="center"/>
          </w:tcPr>
          <w:p w14:paraId="6B693F8C"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c>
          <w:tcPr>
            <w:tcW w:w="5952" w:type="dxa"/>
            <w:gridSpan w:val="3"/>
            <w:vAlign w:val="center"/>
          </w:tcPr>
          <w:p w14:paraId="3FB7CC61"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r>
      <w:tr w:rsidR="003847BC" w:rsidRPr="003847BC" w14:paraId="655D8BF3" w14:textId="77777777" w:rsidTr="0066384A">
        <w:trPr>
          <w:trHeight w:val="284"/>
        </w:trPr>
        <w:tc>
          <w:tcPr>
            <w:tcW w:w="8927" w:type="dxa"/>
            <w:gridSpan w:val="5"/>
            <w:vAlign w:val="center"/>
          </w:tcPr>
          <w:p w14:paraId="712CF91C" w14:textId="77777777" w:rsidR="003847BC" w:rsidRPr="003847BC" w:rsidRDefault="003847BC" w:rsidP="003847BC">
            <w:pPr>
              <w:spacing w:before="100" w:beforeAutospacing="1" w:after="100" w:afterAutospacing="1" w:line="240" w:lineRule="auto"/>
              <w:rPr>
                <w:rFonts w:eastAsia="Times New Roman" w:cs="Arial"/>
                <w:szCs w:val="24"/>
                <w:lang w:eastAsia="cs-CZ"/>
              </w:rPr>
            </w:pPr>
          </w:p>
        </w:tc>
      </w:tr>
      <w:tr w:rsidR="003847BC" w:rsidRPr="003847BC" w14:paraId="27104028" w14:textId="77777777" w:rsidTr="0066384A">
        <w:trPr>
          <w:trHeight w:val="20"/>
        </w:trPr>
        <w:tc>
          <w:tcPr>
            <w:tcW w:w="8927" w:type="dxa"/>
            <w:gridSpan w:val="5"/>
            <w:vAlign w:val="center"/>
            <w:hideMark/>
          </w:tcPr>
          <w:p w14:paraId="28E65323" w14:textId="2F5A1BC3" w:rsidR="003847BC" w:rsidRPr="003847BC" w:rsidRDefault="00733843" w:rsidP="003847BC">
            <w:pPr>
              <w:spacing w:before="100" w:beforeAutospacing="1" w:after="100" w:afterAutospacing="1" w:line="240" w:lineRule="auto"/>
              <w:rPr>
                <w:rFonts w:eastAsia="Times New Roman" w:cs="Arial"/>
                <w:b/>
                <w:sz w:val="28"/>
                <w:szCs w:val="28"/>
                <w:lang w:eastAsia="cs-CZ"/>
              </w:rPr>
            </w:pPr>
            <w:r w:rsidRPr="00E91CBA">
              <w:rPr>
                <w:rFonts w:eastAsia="Times New Roman" w:cs="Arial"/>
                <w:b/>
                <w:sz w:val="28"/>
                <w:szCs w:val="28"/>
                <w:lang w:eastAsia="cs-CZ"/>
              </w:rPr>
              <w:t xml:space="preserve">Podhradský rybník – zachycení plavenin, </w:t>
            </w:r>
            <w:r w:rsidR="003847BC" w:rsidRPr="00E91CBA">
              <w:rPr>
                <w:rFonts w:eastAsia="Times New Roman" w:cs="Arial"/>
                <w:b/>
                <w:sz w:val="28"/>
                <w:szCs w:val="28"/>
                <w:lang w:eastAsia="cs-CZ"/>
              </w:rPr>
              <w:t>G. Plán BOZP</w:t>
            </w:r>
          </w:p>
        </w:tc>
      </w:tr>
      <w:tr w:rsidR="003847BC" w:rsidRPr="003847BC" w14:paraId="23A7987E" w14:textId="77777777" w:rsidTr="0066384A">
        <w:trPr>
          <w:trHeight w:val="20"/>
        </w:trPr>
        <w:tc>
          <w:tcPr>
            <w:tcW w:w="8927" w:type="dxa"/>
            <w:gridSpan w:val="5"/>
            <w:vAlign w:val="center"/>
          </w:tcPr>
          <w:p w14:paraId="3579FB39" w14:textId="77777777" w:rsidR="003847BC" w:rsidRPr="003847BC" w:rsidRDefault="003847BC" w:rsidP="003847BC">
            <w:pPr>
              <w:spacing w:before="100" w:beforeAutospacing="1" w:after="100" w:afterAutospacing="1" w:line="240" w:lineRule="auto"/>
              <w:rPr>
                <w:rFonts w:eastAsia="Times New Roman" w:cs="Arial"/>
                <w:lang w:eastAsia="cs-CZ"/>
              </w:rPr>
            </w:pPr>
          </w:p>
        </w:tc>
      </w:tr>
      <w:tr w:rsidR="003847BC" w:rsidRPr="003847BC" w14:paraId="79C92ACA" w14:textId="77777777" w:rsidTr="00E91CBA">
        <w:trPr>
          <w:trHeight w:val="20"/>
        </w:trPr>
        <w:tc>
          <w:tcPr>
            <w:tcW w:w="2975" w:type="dxa"/>
            <w:gridSpan w:val="2"/>
            <w:vAlign w:val="center"/>
            <w:hideMark/>
          </w:tcPr>
          <w:p w14:paraId="6F91EAFE" w14:textId="77777777" w:rsidR="003847BC" w:rsidRPr="00E91CBA" w:rsidRDefault="003847BC"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Objednatel</w:t>
            </w:r>
          </w:p>
        </w:tc>
        <w:tc>
          <w:tcPr>
            <w:tcW w:w="5952" w:type="dxa"/>
            <w:gridSpan w:val="3"/>
            <w:vAlign w:val="center"/>
            <w:hideMark/>
          </w:tcPr>
          <w:p w14:paraId="4BF10E94" w14:textId="5E9A656F" w:rsidR="003847BC" w:rsidRPr="00E91CBA" w:rsidRDefault="00E91CBA"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 xml:space="preserve">Povodí Moravy, </w:t>
            </w:r>
            <w:proofErr w:type="spellStart"/>
            <w:r w:rsidRPr="00E91CBA">
              <w:rPr>
                <w:rFonts w:eastAsia="Times New Roman" w:cs="Arial"/>
                <w:szCs w:val="24"/>
                <w:lang w:eastAsia="cs-CZ"/>
              </w:rPr>
              <w:t>s.p</w:t>
            </w:r>
            <w:proofErr w:type="spellEnd"/>
            <w:r w:rsidRPr="00E91CBA">
              <w:rPr>
                <w:rFonts w:eastAsia="Times New Roman" w:cs="Arial"/>
                <w:szCs w:val="24"/>
                <w:lang w:eastAsia="cs-CZ"/>
              </w:rPr>
              <w:t>., Dřevařská 932/11, 602 00 Brno – Veveří</w:t>
            </w:r>
          </w:p>
        </w:tc>
      </w:tr>
      <w:tr w:rsidR="003847BC" w:rsidRPr="003847BC" w14:paraId="4579CB0E" w14:textId="77777777" w:rsidTr="00E91CBA">
        <w:trPr>
          <w:trHeight w:val="20"/>
        </w:trPr>
        <w:tc>
          <w:tcPr>
            <w:tcW w:w="2975" w:type="dxa"/>
            <w:gridSpan w:val="2"/>
            <w:vAlign w:val="center"/>
            <w:hideMark/>
          </w:tcPr>
          <w:p w14:paraId="357B7E38" w14:textId="77777777" w:rsidR="003847BC" w:rsidRPr="00E91CBA" w:rsidRDefault="003847BC"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Číslo projektu</w:t>
            </w:r>
          </w:p>
        </w:tc>
        <w:tc>
          <w:tcPr>
            <w:tcW w:w="5952" w:type="dxa"/>
            <w:gridSpan w:val="3"/>
            <w:vAlign w:val="center"/>
            <w:hideMark/>
          </w:tcPr>
          <w:p w14:paraId="5DA6077A" w14:textId="7CDAFE65" w:rsidR="003847BC" w:rsidRPr="00E91CBA" w:rsidRDefault="003847BC"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 xml:space="preserve">P </w:t>
            </w:r>
            <w:r w:rsidR="00E91CBA" w:rsidRPr="00E91CBA">
              <w:rPr>
                <w:rFonts w:eastAsia="Times New Roman" w:cs="Arial"/>
                <w:szCs w:val="24"/>
                <w:lang w:eastAsia="cs-CZ"/>
              </w:rPr>
              <w:t>3532 / 25</w:t>
            </w:r>
          </w:p>
        </w:tc>
      </w:tr>
      <w:tr w:rsidR="003847BC" w:rsidRPr="003847BC" w14:paraId="0991A64F" w14:textId="77777777" w:rsidTr="00E91CBA">
        <w:trPr>
          <w:trHeight w:val="20"/>
        </w:trPr>
        <w:tc>
          <w:tcPr>
            <w:tcW w:w="2975" w:type="dxa"/>
            <w:gridSpan w:val="2"/>
            <w:vAlign w:val="center"/>
            <w:hideMark/>
          </w:tcPr>
          <w:p w14:paraId="6C6FBBF7" w14:textId="77777777" w:rsidR="003847BC" w:rsidRPr="00E91CBA" w:rsidRDefault="003847BC"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Archivní číslo</w:t>
            </w:r>
          </w:p>
        </w:tc>
        <w:tc>
          <w:tcPr>
            <w:tcW w:w="5952" w:type="dxa"/>
            <w:gridSpan w:val="3"/>
            <w:vAlign w:val="center"/>
            <w:hideMark/>
          </w:tcPr>
          <w:p w14:paraId="158AD171" w14:textId="13A3BA24" w:rsidR="003847BC" w:rsidRPr="00E91CBA" w:rsidRDefault="00E91CBA"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3628</w:t>
            </w:r>
            <w:r>
              <w:rPr>
                <w:rFonts w:eastAsia="Times New Roman" w:cs="Arial"/>
                <w:szCs w:val="24"/>
                <w:lang w:eastAsia="cs-CZ"/>
              </w:rPr>
              <w:t xml:space="preserve"> </w:t>
            </w:r>
            <w:r w:rsidR="003847BC" w:rsidRPr="00E91CBA">
              <w:rPr>
                <w:rFonts w:eastAsia="Times New Roman" w:cs="Arial"/>
                <w:szCs w:val="24"/>
                <w:lang w:eastAsia="cs-CZ"/>
              </w:rPr>
              <w:t>/</w:t>
            </w:r>
            <w:r>
              <w:rPr>
                <w:rFonts w:eastAsia="Times New Roman" w:cs="Arial"/>
                <w:szCs w:val="24"/>
                <w:lang w:eastAsia="cs-CZ"/>
              </w:rPr>
              <w:t xml:space="preserve"> </w:t>
            </w:r>
            <w:r w:rsidR="003847BC" w:rsidRPr="00E91CBA">
              <w:rPr>
                <w:rFonts w:eastAsia="Times New Roman" w:cs="Arial"/>
                <w:szCs w:val="24"/>
                <w:lang w:eastAsia="cs-CZ"/>
              </w:rPr>
              <w:t>403</w:t>
            </w:r>
          </w:p>
        </w:tc>
      </w:tr>
      <w:tr w:rsidR="003847BC" w:rsidRPr="003847BC" w14:paraId="490ABEE1" w14:textId="77777777" w:rsidTr="00E91CBA">
        <w:trPr>
          <w:trHeight w:val="20"/>
        </w:trPr>
        <w:tc>
          <w:tcPr>
            <w:tcW w:w="2975" w:type="dxa"/>
            <w:gridSpan w:val="2"/>
            <w:vAlign w:val="center"/>
            <w:hideMark/>
          </w:tcPr>
          <w:p w14:paraId="33A5D867" w14:textId="77777777" w:rsidR="003847BC" w:rsidRPr="00E91CBA" w:rsidRDefault="003847BC"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 xml:space="preserve">Vypracováno </w:t>
            </w:r>
          </w:p>
        </w:tc>
        <w:tc>
          <w:tcPr>
            <w:tcW w:w="5952" w:type="dxa"/>
            <w:gridSpan w:val="3"/>
            <w:vAlign w:val="center"/>
            <w:hideMark/>
          </w:tcPr>
          <w:p w14:paraId="7C6BA7A1" w14:textId="32B0B4EC" w:rsidR="003847BC" w:rsidRPr="00E91CBA" w:rsidRDefault="006A53DC" w:rsidP="003847BC">
            <w:pPr>
              <w:spacing w:before="100" w:beforeAutospacing="1" w:after="100" w:afterAutospacing="1" w:line="240" w:lineRule="auto"/>
              <w:rPr>
                <w:rFonts w:eastAsia="Times New Roman" w:cs="Arial"/>
                <w:szCs w:val="24"/>
                <w:lang w:eastAsia="cs-CZ"/>
              </w:rPr>
            </w:pPr>
            <w:r w:rsidRPr="00E91CBA">
              <w:rPr>
                <w:rFonts w:eastAsia="Times New Roman" w:cs="Arial"/>
                <w:szCs w:val="24"/>
                <w:lang w:eastAsia="cs-CZ"/>
              </w:rPr>
              <w:t>0</w:t>
            </w:r>
            <w:r w:rsidR="00E91CBA" w:rsidRPr="00E91CBA">
              <w:rPr>
                <w:rFonts w:eastAsia="Times New Roman" w:cs="Arial"/>
                <w:szCs w:val="24"/>
                <w:lang w:eastAsia="cs-CZ"/>
              </w:rPr>
              <w:t>9</w:t>
            </w:r>
            <w:r w:rsidR="00E91CBA">
              <w:rPr>
                <w:rFonts w:eastAsia="Times New Roman" w:cs="Arial"/>
                <w:szCs w:val="24"/>
                <w:lang w:eastAsia="cs-CZ"/>
              </w:rPr>
              <w:t xml:space="preserve"> </w:t>
            </w:r>
            <w:r w:rsidR="003847BC" w:rsidRPr="00E91CBA">
              <w:rPr>
                <w:rFonts w:eastAsia="Times New Roman" w:cs="Arial"/>
                <w:szCs w:val="24"/>
                <w:lang w:eastAsia="cs-CZ"/>
              </w:rPr>
              <w:t>/</w:t>
            </w:r>
            <w:r w:rsidR="00E91CBA">
              <w:rPr>
                <w:rFonts w:eastAsia="Times New Roman" w:cs="Arial"/>
                <w:szCs w:val="24"/>
                <w:lang w:eastAsia="cs-CZ"/>
              </w:rPr>
              <w:t xml:space="preserve"> </w:t>
            </w:r>
            <w:r w:rsidR="003847BC" w:rsidRPr="00E91CBA">
              <w:rPr>
                <w:rFonts w:eastAsia="Times New Roman" w:cs="Arial"/>
                <w:szCs w:val="24"/>
                <w:lang w:eastAsia="cs-CZ"/>
              </w:rPr>
              <w:t>202</w:t>
            </w:r>
            <w:r w:rsidR="00E91CBA" w:rsidRPr="00E91CBA">
              <w:rPr>
                <w:rFonts w:eastAsia="Times New Roman" w:cs="Arial"/>
                <w:szCs w:val="24"/>
                <w:lang w:eastAsia="cs-CZ"/>
              </w:rPr>
              <w:t>5</w:t>
            </w:r>
          </w:p>
        </w:tc>
      </w:tr>
    </w:tbl>
    <w:sdt>
      <w:sdtPr>
        <w:rPr>
          <w:rFonts w:ascii="Times New Roman" w:eastAsiaTheme="minorHAnsi" w:hAnsi="Times New Roman" w:cstheme="minorBidi"/>
          <w:smallCaps w:val="0"/>
          <w:color w:val="auto"/>
          <w:sz w:val="22"/>
          <w:szCs w:val="22"/>
          <w:lang w:eastAsia="en-US"/>
        </w:rPr>
        <w:id w:val="-1411837256"/>
        <w:docPartObj>
          <w:docPartGallery w:val="Table of Contents"/>
          <w:docPartUnique/>
        </w:docPartObj>
      </w:sdtPr>
      <w:sdtEndPr>
        <w:rPr>
          <w:rFonts w:asciiTheme="majorHAnsi" w:eastAsiaTheme="majorEastAsia" w:hAnsiTheme="majorHAnsi" w:cstheme="majorBidi"/>
          <w:b/>
          <w:bCs/>
          <w:smallCaps/>
          <w:color w:val="2F5496" w:themeColor="accent1" w:themeShade="BF"/>
          <w:sz w:val="32"/>
          <w:szCs w:val="32"/>
          <w:lang w:eastAsia="cs-CZ"/>
        </w:rPr>
      </w:sdtEndPr>
      <w:sdtContent>
        <w:p w14:paraId="2FDCDA4F" w14:textId="77777777" w:rsidR="00E91CBA" w:rsidRDefault="00E91CBA" w:rsidP="00C9712E">
          <w:pPr>
            <w:pStyle w:val="Nadpisobsahu"/>
            <w:spacing w:before="0"/>
            <w:rPr>
              <w:rFonts w:ascii="Times New Roman" w:eastAsiaTheme="minorHAnsi" w:hAnsi="Times New Roman" w:cstheme="minorBidi"/>
              <w:smallCaps w:val="0"/>
              <w:color w:val="auto"/>
              <w:sz w:val="22"/>
              <w:szCs w:val="22"/>
              <w:lang w:eastAsia="en-US"/>
            </w:rPr>
          </w:pPr>
        </w:p>
        <w:p w14:paraId="0D0C91AA" w14:textId="40199102" w:rsidR="00C9712E" w:rsidRPr="00C9712E" w:rsidRDefault="00C9712E" w:rsidP="00C9712E">
          <w:pPr>
            <w:pStyle w:val="Nadpisobsahu"/>
            <w:spacing w:before="0"/>
          </w:pPr>
          <w:r w:rsidRPr="005A07E6">
            <w:t>Obsah</w:t>
          </w:r>
        </w:p>
      </w:sdtContent>
    </w:sdt>
    <w:p w14:paraId="1FFE5315" w14:textId="51E36432" w:rsidR="00E91CBA" w:rsidRDefault="00C9712E">
      <w:pPr>
        <w:pStyle w:val="Obsah1"/>
        <w:rPr>
          <w:rFonts w:asciiTheme="minorHAnsi" w:eastAsiaTheme="minorEastAsia" w:hAnsiTheme="minorHAnsi" w:cstheme="minorBidi"/>
          <w:b w:val="0"/>
          <w:bCs w:val="0"/>
          <w:kern w:val="2"/>
          <w:lang w:eastAsia="cs-CZ"/>
          <w14:ligatures w14:val="standardContextual"/>
        </w:rPr>
      </w:pPr>
      <w:r w:rsidRPr="005A07E6">
        <w:fldChar w:fldCharType="begin"/>
      </w:r>
      <w:r w:rsidRPr="005A07E6">
        <w:instrText xml:space="preserve"> TOC \o "1-3" \h \z \u </w:instrText>
      </w:r>
      <w:r w:rsidRPr="005A07E6">
        <w:fldChar w:fldCharType="separate"/>
      </w:r>
      <w:hyperlink w:anchor="_Toc210219048" w:history="1">
        <w:r w:rsidR="00E91CBA" w:rsidRPr="0059077F">
          <w:rPr>
            <w:rStyle w:val="Hypertextovodkaz"/>
          </w:rPr>
          <w:t>A.</w:t>
        </w:r>
        <w:r w:rsidR="00E91CBA">
          <w:rPr>
            <w:rFonts w:asciiTheme="minorHAnsi" w:eastAsiaTheme="minorEastAsia" w:hAnsiTheme="minorHAnsi" w:cstheme="minorBidi"/>
            <w:b w:val="0"/>
            <w:bCs w:val="0"/>
            <w:kern w:val="2"/>
            <w:lang w:eastAsia="cs-CZ"/>
            <w14:ligatures w14:val="standardContextual"/>
          </w:rPr>
          <w:tab/>
        </w:r>
        <w:r w:rsidR="00E91CBA" w:rsidRPr="0059077F">
          <w:rPr>
            <w:rStyle w:val="Hypertextovodkaz"/>
          </w:rPr>
          <w:t>Identifikační údaje o stavbě, zadavateli, zpracovateli PD a koordinátorovi BOZP</w:t>
        </w:r>
        <w:r w:rsidR="00E91CBA">
          <w:rPr>
            <w:webHidden/>
          </w:rPr>
          <w:tab/>
        </w:r>
        <w:r w:rsidR="00E91CBA">
          <w:rPr>
            <w:webHidden/>
          </w:rPr>
          <w:fldChar w:fldCharType="begin"/>
        </w:r>
        <w:r w:rsidR="00E91CBA">
          <w:rPr>
            <w:webHidden/>
          </w:rPr>
          <w:instrText xml:space="preserve"> PAGEREF _Toc210219048 \h </w:instrText>
        </w:r>
        <w:r w:rsidR="00E91CBA">
          <w:rPr>
            <w:webHidden/>
          </w:rPr>
        </w:r>
        <w:r w:rsidR="00E91CBA">
          <w:rPr>
            <w:webHidden/>
          </w:rPr>
          <w:fldChar w:fldCharType="separate"/>
        </w:r>
        <w:r w:rsidR="00757179">
          <w:rPr>
            <w:webHidden/>
          </w:rPr>
          <w:t>5</w:t>
        </w:r>
        <w:r w:rsidR="00E91CBA">
          <w:rPr>
            <w:webHidden/>
          </w:rPr>
          <w:fldChar w:fldCharType="end"/>
        </w:r>
      </w:hyperlink>
    </w:p>
    <w:p w14:paraId="7AC60725" w14:textId="315D0697"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49" w:history="1">
        <w:r w:rsidRPr="0059077F">
          <w:rPr>
            <w:rStyle w:val="Hypertextovodkaz"/>
          </w:rPr>
          <w:t>A.1.</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Údaje o stavbě</w:t>
        </w:r>
        <w:r>
          <w:rPr>
            <w:webHidden/>
          </w:rPr>
          <w:tab/>
        </w:r>
        <w:r>
          <w:rPr>
            <w:webHidden/>
          </w:rPr>
          <w:fldChar w:fldCharType="begin"/>
        </w:r>
        <w:r>
          <w:rPr>
            <w:webHidden/>
          </w:rPr>
          <w:instrText xml:space="preserve"> PAGEREF _Toc210219049 \h </w:instrText>
        </w:r>
        <w:r>
          <w:rPr>
            <w:webHidden/>
          </w:rPr>
        </w:r>
        <w:r>
          <w:rPr>
            <w:webHidden/>
          </w:rPr>
          <w:fldChar w:fldCharType="separate"/>
        </w:r>
        <w:r w:rsidR="00757179">
          <w:rPr>
            <w:webHidden/>
          </w:rPr>
          <w:t>5</w:t>
        </w:r>
        <w:r>
          <w:rPr>
            <w:webHidden/>
          </w:rPr>
          <w:fldChar w:fldCharType="end"/>
        </w:r>
      </w:hyperlink>
    </w:p>
    <w:p w14:paraId="1A0D1154" w14:textId="43140393"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0" w:history="1">
        <w:r w:rsidRPr="0059077F">
          <w:rPr>
            <w:rStyle w:val="Hypertextovodkaz"/>
          </w:rPr>
          <w:t>A.1.a</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Základní údaje o druhu stavby</w:t>
        </w:r>
        <w:r>
          <w:rPr>
            <w:webHidden/>
          </w:rPr>
          <w:tab/>
        </w:r>
        <w:r>
          <w:rPr>
            <w:webHidden/>
          </w:rPr>
          <w:fldChar w:fldCharType="begin"/>
        </w:r>
        <w:r>
          <w:rPr>
            <w:webHidden/>
          </w:rPr>
          <w:instrText xml:space="preserve"> PAGEREF _Toc210219050 \h </w:instrText>
        </w:r>
        <w:r>
          <w:rPr>
            <w:webHidden/>
          </w:rPr>
        </w:r>
        <w:r>
          <w:rPr>
            <w:webHidden/>
          </w:rPr>
          <w:fldChar w:fldCharType="separate"/>
        </w:r>
        <w:r w:rsidR="00757179">
          <w:rPr>
            <w:webHidden/>
          </w:rPr>
          <w:t>5</w:t>
        </w:r>
        <w:r>
          <w:rPr>
            <w:webHidden/>
          </w:rPr>
          <w:fldChar w:fldCharType="end"/>
        </w:r>
      </w:hyperlink>
    </w:p>
    <w:p w14:paraId="025E72CD" w14:textId="06B95F8B"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1" w:history="1">
        <w:r w:rsidRPr="0059077F">
          <w:rPr>
            <w:rStyle w:val="Hypertextovodkaz"/>
          </w:rPr>
          <w:t>A.1.b</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Název stavby</w:t>
        </w:r>
        <w:r>
          <w:rPr>
            <w:webHidden/>
          </w:rPr>
          <w:tab/>
        </w:r>
        <w:r>
          <w:rPr>
            <w:webHidden/>
          </w:rPr>
          <w:fldChar w:fldCharType="begin"/>
        </w:r>
        <w:r>
          <w:rPr>
            <w:webHidden/>
          </w:rPr>
          <w:instrText xml:space="preserve"> PAGEREF _Toc210219051 \h </w:instrText>
        </w:r>
        <w:r>
          <w:rPr>
            <w:webHidden/>
          </w:rPr>
        </w:r>
        <w:r>
          <w:rPr>
            <w:webHidden/>
          </w:rPr>
          <w:fldChar w:fldCharType="separate"/>
        </w:r>
        <w:r w:rsidR="00757179">
          <w:rPr>
            <w:webHidden/>
          </w:rPr>
          <w:t>5</w:t>
        </w:r>
        <w:r>
          <w:rPr>
            <w:webHidden/>
          </w:rPr>
          <w:fldChar w:fldCharType="end"/>
        </w:r>
      </w:hyperlink>
    </w:p>
    <w:p w14:paraId="7C66C72F" w14:textId="61D51C90"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2" w:history="1">
        <w:r w:rsidRPr="0059077F">
          <w:rPr>
            <w:rStyle w:val="Hypertextovodkaz"/>
          </w:rPr>
          <w:t>A.1.c</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Místo stavby</w:t>
        </w:r>
        <w:r>
          <w:rPr>
            <w:webHidden/>
          </w:rPr>
          <w:tab/>
        </w:r>
        <w:r>
          <w:rPr>
            <w:webHidden/>
          </w:rPr>
          <w:fldChar w:fldCharType="begin"/>
        </w:r>
        <w:r>
          <w:rPr>
            <w:webHidden/>
          </w:rPr>
          <w:instrText xml:space="preserve"> PAGEREF _Toc210219052 \h </w:instrText>
        </w:r>
        <w:r>
          <w:rPr>
            <w:webHidden/>
          </w:rPr>
        </w:r>
        <w:r>
          <w:rPr>
            <w:webHidden/>
          </w:rPr>
          <w:fldChar w:fldCharType="separate"/>
        </w:r>
        <w:r w:rsidR="00757179">
          <w:rPr>
            <w:webHidden/>
          </w:rPr>
          <w:t>5</w:t>
        </w:r>
        <w:r>
          <w:rPr>
            <w:webHidden/>
          </w:rPr>
          <w:fldChar w:fldCharType="end"/>
        </w:r>
      </w:hyperlink>
    </w:p>
    <w:p w14:paraId="0DF4566F" w14:textId="6920836E"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3" w:history="1">
        <w:r w:rsidRPr="0059077F">
          <w:rPr>
            <w:rStyle w:val="Hypertextovodkaz"/>
          </w:rPr>
          <w:t>A.1.d</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Charakter stavby</w:t>
        </w:r>
        <w:r>
          <w:rPr>
            <w:webHidden/>
          </w:rPr>
          <w:tab/>
        </w:r>
        <w:r>
          <w:rPr>
            <w:webHidden/>
          </w:rPr>
          <w:fldChar w:fldCharType="begin"/>
        </w:r>
        <w:r>
          <w:rPr>
            <w:webHidden/>
          </w:rPr>
          <w:instrText xml:space="preserve"> PAGEREF _Toc210219053 \h </w:instrText>
        </w:r>
        <w:r>
          <w:rPr>
            <w:webHidden/>
          </w:rPr>
        </w:r>
        <w:r>
          <w:rPr>
            <w:webHidden/>
          </w:rPr>
          <w:fldChar w:fldCharType="separate"/>
        </w:r>
        <w:r w:rsidR="00757179">
          <w:rPr>
            <w:webHidden/>
          </w:rPr>
          <w:t>5</w:t>
        </w:r>
        <w:r>
          <w:rPr>
            <w:webHidden/>
          </w:rPr>
          <w:fldChar w:fldCharType="end"/>
        </w:r>
      </w:hyperlink>
    </w:p>
    <w:p w14:paraId="71A48A35" w14:textId="2E02E750"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4" w:history="1">
        <w:r w:rsidRPr="0059077F">
          <w:rPr>
            <w:rStyle w:val="Hypertextovodkaz"/>
          </w:rPr>
          <w:t>A.1.e</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Účel užívání stavby</w:t>
        </w:r>
        <w:r>
          <w:rPr>
            <w:webHidden/>
          </w:rPr>
          <w:tab/>
        </w:r>
        <w:r>
          <w:rPr>
            <w:webHidden/>
          </w:rPr>
          <w:fldChar w:fldCharType="begin"/>
        </w:r>
        <w:r>
          <w:rPr>
            <w:webHidden/>
          </w:rPr>
          <w:instrText xml:space="preserve"> PAGEREF _Toc210219054 \h </w:instrText>
        </w:r>
        <w:r>
          <w:rPr>
            <w:webHidden/>
          </w:rPr>
        </w:r>
        <w:r>
          <w:rPr>
            <w:webHidden/>
          </w:rPr>
          <w:fldChar w:fldCharType="separate"/>
        </w:r>
        <w:r w:rsidR="00757179">
          <w:rPr>
            <w:webHidden/>
          </w:rPr>
          <w:t>5</w:t>
        </w:r>
        <w:r>
          <w:rPr>
            <w:webHidden/>
          </w:rPr>
          <w:fldChar w:fldCharType="end"/>
        </w:r>
      </w:hyperlink>
    </w:p>
    <w:p w14:paraId="505701B3" w14:textId="37EA1C9D"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5" w:history="1">
        <w:r w:rsidRPr="0059077F">
          <w:rPr>
            <w:rStyle w:val="Hypertextovodkaz"/>
          </w:rPr>
          <w:t>A.1.f</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Základní předpoklady výstavby – věcné a časové vazby stavby</w:t>
        </w:r>
        <w:r>
          <w:rPr>
            <w:webHidden/>
          </w:rPr>
          <w:tab/>
        </w:r>
        <w:r>
          <w:rPr>
            <w:webHidden/>
          </w:rPr>
          <w:fldChar w:fldCharType="begin"/>
        </w:r>
        <w:r>
          <w:rPr>
            <w:webHidden/>
          </w:rPr>
          <w:instrText xml:space="preserve"> PAGEREF _Toc210219055 \h </w:instrText>
        </w:r>
        <w:r>
          <w:rPr>
            <w:webHidden/>
          </w:rPr>
        </w:r>
        <w:r>
          <w:rPr>
            <w:webHidden/>
          </w:rPr>
          <w:fldChar w:fldCharType="separate"/>
        </w:r>
        <w:r w:rsidR="00757179">
          <w:rPr>
            <w:webHidden/>
          </w:rPr>
          <w:t>5</w:t>
        </w:r>
        <w:r>
          <w:rPr>
            <w:webHidden/>
          </w:rPr>
          <w:fldChar w:fldCharType="end"/>
        </w:r>
      </w:hyperlink>
    </w:p>
    <w:p w14:paraId="34E8FFFA" w14:textId="7A3733E1"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56" w:history="1">
        <w:r w:rsidRPr="0059077F">
          <w:rPr>
            <w:rStyle w:val="Hypertextovodkaz"/>
          </w:rPr>
          <w:t>A.1.g</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Vnější vazby stavby na okolí včetně jejího vlivu na okolí</w:t>
        </w:r>
        <w:r>
          <w:rPr>
            <w:webHidden/>
          </w:rPr>
          <w:tab/>
        </w:r>
        <w:r>
          <w:rPr>
            <w:webHidden/>
          </w:rPr>
          <w:fldChar w:fldCharType="begin"/>
        </w:r>
        <w:r>
          <w:rPr>
            <w:webHidden/>
          </w:rPr>
          <w:instrText xml:space="preserve"> PAGEREF _Toc210219056 \h </w:instrText>
        </w:r>
        <w:r>
          <w:rPr>
            <w:webHidden/>
          </w:rPr>
        </w:r>
        <w:r>
          <w:rPr>
            <w:webHidden/>
          </w:rPr>
          <w:fldChar w:fldCharType="separate"/>
        </w:r>
        <w:r w:rsidR="00757179">
          <w:rPr>
            <w:webHidden/>
          </w:rPr>
          <w:t>5</w:t>
        </w:r>
        <w:r>
          <w:rPr>
            <w:webHidden/>
          </w:rPr>
          <w:fldChar w:fldCharType="end"/>
        </w:r>
      </w:hyperlink>
    </w:p>
    <w:p w14:paraId="69B0EC64" w14:textId="579D0790"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57" w:history="1">
        <w:r w:rsidRPr="0059077F">
          <w:rPr>
            <w:rStyle w:val="Hypertextovodkaz"/>
          </w:rPr>
          <w:t>A.2.</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Odůvodnění pro zpracování plánu BOZP</w:t>
        </w:r>
        <w:r>
          <w:rPr>
            <w:webHidden/>
          </w:rPr>
          <w:tab/>
        </w:r>
        <w:r>
          <w:rPr>
            <w:webHidden/>
          </w:rPr>
          <w:fldChar w:fldCharType="begin"/>
        </w:r>
        <w:r>
          <w:rPr>
            <w:webHidden/>
          </w:rPr>
          <w:instrText xml:space="preserve"> PAGEREF _Toc210219057 \h </w:instrText>
        </w:r>
        <w:r>
          <w:rPr>
            <w:webHidden/>
          </w:rPr>
        </w:r>
        <w:r>
          <w:rPr>
            <w:webHidden/>
          </w:rPr>
          <w:fldChar w:fldCharType="separate"/>
        </w:r>
        <w:r w:rsidR="00757179">
          <w:rPr>
            <w:webHidden/>
          </w:rPr>
          <w:t>6</w:t>
        </w:r>
        <w:r>
          <w:rPr>
            <w:webHidden/>
          </w:rPr>
          <w:fldChar w:fldCharType="end"/>
        </w:r>
      </w:hyperlink>
    </w:p>
    <w:p w14:paraId="4369989C" w14:textId="1C987369"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58" w:history="1">
        <w:r w:rsidRPr="0059077F">
          <w:rPr>
            <w:rStyle w:val="Hypertextovodkaz"/>
          </w:rPr>
          <w:t>A.3.</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Údaje o zadavateli stavby</w:t>
        </w:r>
        <w:r>
          <w:rPr>
            <w:webHidden/>
          </w:rPr>
          <w:tab/>
        </w:r>
        <w:r>
          <w:rPr>
            <w:webHidden/>
          </w:rPr>
          <w:fldChar w:fldCharType="begin"/>
        </w:r>
        <w:r>
          <w:rPr>
            <w:webHidden/>
          </w:rPr>
          <w:instrText xml:space="preserve"> PAGEREF _Toc210219058 \h </w:instrText>
        </w:r>
        <w:r>
          <w:rPr>
            <w:webHidden/>
          </w:rPr>
        </w:r>
        <w:r>
          <w:rPr>
            <w:webHidden/>
          </w:rPr>
          <w:fldChar w:fldCharType="separate"/>
        </w:r>
        <w:r w:rsidR="00757179">
          <w:rPr>
            <w:webHidden/>
          </w:rPr>
          <w:t>7</w:t>
        </w:r>
        <w:r>
          <w:rPr>
            <w:webHidden/>
          </w:rPr>
          <w:fldChar w:fldCharType="end"/>
        </w:r>
      </w:hyperlink>
    </w:p>
    <w:p w14:paraId="4510822C" w14:textId="5A2D2FEB"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59" w:history="1">
        <w:r w:rsidRPr="0059077F">
          <w:rPr>
            <w:rStyle w:val="Hypertextovodkaz"/>
          </w:rPr>
          <w:t>A.4.</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Údaje o zpracovateli projektové dokumentace</w:t>
        </w:r>
        <w:r>
          <w:rPr>
            <w:webHidden/>
          </w:rPr>
          <w:tab/>
        </w:r>
        <w:r>
          <w:rPr>
            <w:webHidden/>
          </w:rPr>
          <w:fldChar w:fldCharType="begin"/>
        </w:r>
        <w:r>
          <w:rPr>
            <w:webHidden/>
          </w:rPr>
          <w:instrText xml:space="preserve"> PAGEREF _Toc210219059 \h </w:instrText>
        </w:r>
        <w:r>
          <w:rPr>
            <w:webHidden/>
          </w:rPr>
        </w:r>
        <w:r>
          <w:rPr>
            <w:webHidden/>
          </w:rPr>
          <w:fldChar w:fldCharType="separate"/>
        </w:r>
        <w:r w:rsidR="00757179">
          <w:rPr>
            <w:webHidden/>
          </w:rPr>
          <w:t>7</w:t>
        </w:r>
        <w:r>
          <w:rPr>
            <w:webHidden/>
          </w:rPr>
          <w:fldChar w:fldCharType="end"/>
        </w:r>
      </w:hyperlink>
    </w:p>
    <w:p w14:paraId="255EA23C" w14:textId="12749C9F"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60" w:history="1">
        <w:r w:rsidRPr="0059077F">
          <w:rPr>
            <w:rStyle w:val="Hypertextovodkaz"/>
          </w:rPr>
          <w:t>A.5.</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Údaje o koordinátorovi – zpracovateli plánu BOZP</w:t>
        </w:r>
        <w:r>
          <w:rPr>
            <w:webHidden/>
          </w:rPr>
          <w:tab/>
        </w:r>
        <w:r>
          <w:rPr>
            <w:webHidden/>
          </w:rPr>
          <w:fldChar w:fldCharType="begin"/>
        </w:r>
        <w:r>
          <w:rPr>
            <w:webHidden/>
          </w:rPr>
          <w:instrText xml:space="preserve"> PAGEREF _Toc210219060 \h </w:instrText>
        </w:r>
        <w:r>
          <w:rPr>
            <w:webHidden/>
          </w:rPr>
        </w:r>
        <w:r>
          <w:rPr>
            <w:webHidden/>
          </w:rPr>
          <w:fldChar w:fldCharType="separate"/>
        </w:r>
        <w:r w:rsidR="00757179">
          <w:rPr>
            <w:webHidden/>
          </w:rPr>
          <w:t>7</w:t>
        </w:r>
        <w:r>
          <w:rPr>
            <w:webHidden/>
          </w:rPr>
          <w:fldChar w:fldCharType="end"/>
        </w:r>
      </w:hyperlink>
    </w:p>
    <w:p w14:paraId="3A829FE1" w14:textId="24E0AA4D" w:rsidR="00E91CBA" w:rsidRDefault="00E91CBA">
      <w:pPr>
        <w:pStyle w:val="Obsah1"/>
        <w:rPr>
          <w:rFonts w:asciiTheme="minorHAnsi" w:eastAsiaTheme="minorEastAsia" w:hAnsiTheme="minorHAnsi" w:cstheme="minorBidi"/>
          <w:b w:val="0"/>
          <w:bCs w:val="0"/>
          <w:kern w:val="2"/>
          <w:lang w:eastAsia="cs-CZ"/>
          <w14:ligatures w14:val="standardContextual"/>
        </w:rPr>
      </w:pPr>
      <w:hyperlink w:anchor="_Toc210219061" w:history="1">
        <w:r w:rsidRPr="0059077F">
          <w:rPr>
            <w:rStyle w:val="Hypertextovodkaz"/>
          </w:rPr>
          <w:t>B.</w:t>
        </w:r>
        <w:r>
          <w:rPr>
            <w:rFonts w:asciiTheme="minorHAnsi" w:eastAsiaTheme="minorEastAsia" w:hAnsiTheme="minorHAnsi" w:cstheme="minorBidi"/>
            <w:b w:val="0"/>
            <w:bCs w:val="0"/>
            <w:kern w:val="2"/>
            <w:lang w:eastAsia="cs-CZ"/>
            <w14:ligatures w14:val="standardContextual"/>
          </w:rPr>
          <w:tab/>
        </w:r>
        <w:r w:rsidRPr="0059077F">
          <w:rPr>
            <w:rStyle w:val="Hypertextovodkaz"/>
          </w:rPr>
          <w:t>Situační výkres stavby</w:t>
        </w:r>
        <w:r>
          <w:rPr>
            <w:webHidden/>
          </w:rPr>
          <w:tab/>
        </w:r>
        <w:r>
          <w:rPr>
            <w:webHidden/>
          </w:rPr>
          <w:fldChar w:fldCharType="begin"/>
        </w:r>
        <w:r>
          <w:rPr>
            <w:webHidden/>
          </w:rPr>
          <w:instrText xml:space="preserve"> PAGEREF _Toc210219061 \h </w:instrText>
        </w:r>
        <w:r>
          <w:rPr>
            <w:webHidden/>
          </w:rPr>
        </w:r>
        <w:r>
          <w:rPr>
            <w:webHidden/>
          </w:rPr>
          <w:fldChar w:fldCharType="separate"/>
        </w:r>
        <w:r w:rsidR="00757179">
          <w:rPr>
            <w:webHidden/>
          </w:rPr>
          <w:t>7</w:t>
        </w:r>
        <w:r>
          <w:rPr>
            <w:webHidden/>
          </w:rPr>
          <w:fldChar w:fldCharType="end"/>
        </w:r>
      </w:hyperlink>
    </w:p>
    <w:p w14:paraId="403C4A8A" w14:textId="03ED2EE1" w:rsidR="00E91CBA" w:rsidRDefault="00E91CBA">
      <w:pPr>
        <w:pStyle w:val="Obsah1"/>
        <w:rPr>
          <w:rFonts w:asciiTheme="minorHAnsi" w:eastAsiaTheme="minorEastAsia" w:hAnsiTheme="minorHAnsi" w:cstheme="minorBidi"/>
          <w:b w:val="0"/>
          <w:bCs w:val="0"/>
          <w:kern w:val="2"/>
          <w:lang w:eastAsia="cs-CZ"/>
          <w14:ligatures w14:val="standardContextual"/>
        </w:rPr>
      </w:pPr>
      <w:hyperlink w:anchor="_Toc210219062" w:history="1">
        <w:r w:rsidRPr="0059077F">
          <w:rPr>
            <w:rStyle w:val="Hypertextovodkaz"/>
          </w:rPr>
          <w:t>C.</w:t>
        </w:r>
        <w:r>
          <w:rPr>
            <w:rFonts w:asciiTheme="minorHAnsi" w:eastAsiaTheme="minorEastAsia" w:hAnsiTheme="minorHAnsi" w:cstheme="minorBidi"/>
            <w:b w:val="0"/>
            <w:bCs w:val="0"/>
            <w:kern w:val="2"/>
            <w:lang w:eastAsia="cs-CZ"/>
            <w14:ligatures w14:val="standardContextual"/>
          </w:rPr>
          <w:tab/>
        </w:r>
        <w:r w:rsidRPr="0059077F">
          <w:rPr>
            <w:rStyle w:val="Hypertextovodkaz"/>
          </w:rPr>
          <w:t>Požadavky na obsah plánu</w:t>
        </w:r>
        <w:r>
          <w:rPr>
            <w:webHidden/>
          </w:rPr>
          <w:tab/>
        </w:r>
        <w:r>
          <w:rPr>
            <w:webHidden/>
          </w:rPr>
          <w:fldChar w:fldCharType="begin"/>
        </w:r>
        <w:r>
          <w:rPr>
            <w:webHidden/>
          </w:rPr>
          <w:instrText xml:space="preserve"> PAGEREF _Toc210219062 \h </w:instrText>
        </w:r>
        <w:r>
          <w:rPr>
            <w:webHidden/>
          </w:rPr>
        </w:r>
        <w:r>
          <w:rPr>
            <w:webHidden/>
          </w:rPr>
          <w:fldChar w:fldCharType="separate"/>
        </w:r>
        <w:r w:rsidR="00757179">
          <w:rPr>
            <w:webHidden/>
          </w:rPr>
          <w:t>7</w:t>
        </w:r>
        <w:r>
          <w:rPr>
            <w:webHidden/>
          </w:rPr>
          <w:fldChar w:fldCharType="end"/>
        </w:r>
      </w:hyperlink>
    </w:p>
    <w:p w14:paraId="640454C4" w14:textId="1C04F463"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63" w:history="1">
        <w:r w:rsidRPr="0059077F">
          <w:rPr>
            <w:rStyle w:val="Hypertextovodkaz"/>
          </w:rPr>
          <w:t>C.1.</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Informace o rozhodnutích týkajících se stavby a podmínkách pro její provádění z hlediska BOZP</w:t>
        </w:r>
        <w:r>
          <w:rPr>
            <w:webHidden/>
          </w:rPr>
          <w:tab/>
        </w:r>
        <w:r>
          <w:rPr>
            <w:webHidden/>
          </w:rPr>
          <w:fldChar w:fldCharType="begin"/>
        </w:r>
        <w:r>
          <w:rPr>
            <w:webHidden/>
          </w:rPr>
          <w:instrText xml:space="preserve"> PAGEREF _Toc210219063 \h </w:instrText>
        </w:r>
        <w:r>
          <w:rPr>
            <w:webHidden/>
          </w:rPr>
        </w:r>
        <w:r>
          <w:rPr>
            <w:webHidden/>
          </w:rPr>
          <w:fldChar w:fldCharType="separate"/>
        </w:r>
        <w:r w:rsidR="00757179">
          <w:rPr>
            <w:webHidden/>
          </w:rPr>
          <w:t>7</w:t>
        </w:r>
        <w:r>
          <w:rPr>
            <w:webHidden/>
          </w:rPr>
          <w:fldChar w:fldCharType="end"/>
        </w:r>
      </w:hyperlink>
    </w:p>
    <w:p w14:paraId="1534CBBB" w14:textId="1DE0F2FE" w:rsidR="00E91CBA" w:rsidRDefault="00E91CBA">
      <w:pPr>
        <w:pStyle w:val="Obsah2"/>
        <w:rPr>
          <w:rFonts w:asciiTheme="minorHAnsi" w:eastAsiaTheme="minorEastAsia" w:hAnsiTheme="minorHAnsi" w:cstheme="minorBidi"/>
          <w:b w:val="0"/>
          <w:bCs w:val="0"/>
          <w:kern w:val="2"/>
          <w:szCs w:val="24"/>
          <w:lang w:eastAsia="cs-CZ"/>
          <w14:ligatures w14:val="standardContextual"/>
        </w:rPr>
      </w:pPr>
      <w:hyperlink w:anchor="_Toc210219064" w:history="1">
        <w:r w:rsidRPr="0059077F">
          <w:rPr>
            <w:rStyle w:val="Hypertextovodkaz"/>
          </w:rPr>
          <w:t>C.2.</w:t>
        </w:r>
        <w:r>
          <w:rPr>
            <w:rFonts w:asciiTheme="minorHAnsi" w:eastAsiaTheme="minorEastAsia" w:hAnsiTheme="minorHAnsi" w:cstheme="minorBidi"/>
            <w:b w:val="0"/>
            <w:bCs w:val="0"/>
            <w:kern w:val="2"/>
            <w:szCs w:val="24"/>
            <w:lang w:eastAsia="cs-CZ"/>
            <w14:ligatures w14:val="standardContextual"/>
          </w:rPr>
          <w:tab/>
        </w:r>
        <w:r w:rsidRPr="0059077F">
          <w:rPr>
            <w:rStyle w:val="Hypertextovodkaz"/>
          </w:rPr>
          <w:t>Postupy na staveništi s ohledem na místní podmínky a časový průběh prací</w:t>
        </w:r>
        <w:r>
          <w:rPr>
            <w:webHidden/>
          </w:rPr>
          <w:tab/>
        </w:r>
        <w:r>
          <w:rPr>
            <w:webHidden/>
          </w:rPr>
          <w:fldChar w:fldCharType="begin"/>
        </w:r>
        <w:r>
          <w:rPr>
            <w:webHidden/>
          </w:rPr>
          <w:instrText xml:space="preserve"> PAGEREF _Toc210219064 \h </w:instrText>
        </w:r>
        <w:r>
          <w:rPr>
            <w:webHidden/>
          </w:rPr>
        </w:r>
        <w:r>
          <w:rPr>
            <w:webHidden/>
          </w:rPr>
          <w:fldChar w:fldCharType="separate"/>
        </w:r>
        <w:r w:rsidR="00757179">
          <w:rPr>
            <w:webHidden/>
          </w:rPr>
          <w:t>8</w:t>
        </w:r>
        <w:r>
          <w:rPr>
            <w:webHidden/>
          </w:rPr>
          <w:fldChar w:fldCharType="end"/>
        </w:r>
      </w:hyperlink>
    </w:p>
    <w:p w14:paraId="25788752" w14:textId="469CAAFD"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65" w:history="1">
        <w:r w:rsidRPr="0059077F">
          <w:rPr>
            <w:rStyle w:val="Hypertextovodkaz"/>
          </w:rPr>
          <w:t>C.2.a</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Zajištění stavby, vstupů a vjezdů, skladování a manipulace s materiálem</w:t>
        </w:r>
        <w:r>
          <w:rPr>
            <w:webHidden/>
          </w:rPr>
          <w:tab/>
        </w:r>
        <w:r>
          <w:rPr>
            <w:webHidden/>
          </w:rPr>
          <w:fldChar w:fldCharType="begin"/>
        </w:r>
        <w:r>
          <w:rPr>
            <w:webHidden/>
          </w:rPr>
          <w:instrText xml:space="preserve"> PAGEREF _Toc210219065 \h </w:instrText>
        </w:r>
        <w:r>
          <w:rPr>
            <w:webHidden/>
          </w:rPr>
        </w:r>
        <w:r>
          <w:rPr>
            <w:webHidden/>
          </w:rPr>
          <w:fldChar w:fldCharType="separate"/>
        </w:r>
        <w:r w:rsidR="00757179">
          <w:rPr>
            <w:webHidden/>
          </w:rPr>
          <w:t>8</w:t>
        </w:r>
        <w:r>
          <w:rPr>
            <w:webHidden/>
          </w:rPr>
          <w:fldChar w:fldCharType="end"/>
        </w:r>
      </w:hyperlink>
    </w:p>
    <w:p w14:paraId="1BEC2C15" w14:textId="28899EC9"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66" w:history="1">
        <w:r w:rsidRPr="0059077F">
          <w:rPr>
            <w:rStyle w:val="Hypertextovodkaz"/>
          </w:rPr>
          <w:t>C.2.b</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Zajištění osvětlení stavenišť a pracovišť</w:t>
        </w:r>
        <w:r>
          <w:rPr>
            <w:webHidden/>
          </w:rPr>
          <w:tab/>
        </w:r>
        <w:r>
          <w:rPr>
            <w:webHidden/>
          </w:rPr>
          <w:fldChar w:fldCharType="begin"/>
        </w:r>
        <w:r>
          <w:rPr>
            <w:webHidden/>
          </w:rPr>
          <w:instrText xml:space="preserve"> PAGEREF _Toc210219066 \h </w:instrText>
        </w:r>
        <w:r>
          <w:rPr>
            <w:webHidden/>
          </w:rPr>
        </w:r>
        <w:r>
          <w:rPr>
            <w:webHidden/>
          </w:rPr>
          <w:fldChar w:fldCharType="separate"/>
        </w:r>
        <w:r w:rsidR="00757179">
          <w:rPr>
            <w:webHidden/>
          </w:rPr>
          <w:t>9</w:t>
        </w:r>
        <w:r>
          <w:rPr>
            <w:webHidden/>
          </w:rPr>
          <w:fldChar w:fldCharType="end"/>
        </w:r>
      </w:hyperlink>
    </w:p>
    <w:p w14:paraId="4E63EC8F" w14:textId="75EBECEB"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67" w:history="1">
        <w:r w:rsidRPr="0059077F">
          <w:rPr>
            <w:rStyle w:val="Hypertextovodkaz"/>
          </w:rPr>
          <w:t>C.2.c</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Stanovení ochranných a kontrolovaných pásem a opatření proti jejich poškození</w:t>
        </w:r>
        <w:r>
          <w:rPr>
            <w:webHidden/>
          </w:rPr>
          <w:tab/>
        </w:r>
        <w:r>
          <w:rPr>
            <w:webHidden/>
          </w:rPr>
          <w:fldChar w:fldCharType="begin"/>
        </w:r>
        <w:r>
          <w:rPr>
            <w:webHidden/>
          </w:rPr>
          <w:instrText xml:space="preserve"> PAGEREF _Toc210219067 \h </w:instrText>
        </w:r>
        <w:r>
          <w:rPr>
            <w:webHidden/>
          </w:rPr>
        </w:r>
        <w:r>
          <w:rPr>
            <w:webHidden/>
          </w:rPr>
          <w:fldChar w:fldCharType="separate"/>
        </w:r>
        <w:r w:rsidR="00757179">
          <w:rPr>
            <w:webHidden/>
          </w:rPr>
          <w:t>9</w:t>
        </w:r>
        <w:r>
          <w:rPr>
            <w:webHidden/>
          </w:rPr>
          <w:fldChar w:fldCharType="end"/>
        </w:r>
      </w:hyperlink>
    </w:p>
    <w:p w14:paraId="6A76F600" w14:textId="0379BDCB"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68" w:history="1">
        <w:r w:rsidRPr="0059077F">
          <w:rPr>
            <w:rStyle w:val="Hypertextovodkaz"/>
          </w:rPr>
          <w:t>C.2.d</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Opatření při nebezpečí výbuchu nebo požáru</w:t>
        </w:r>
        <w:r>
          <w:rPr>
            <w:webHidden/>
          </w:rPr>
          <w:tab/>
        </w:r>
        <w:r>
          <w:rPr>
            <w:webHidden/>
          </w:rPr>
          <w:fldChar w:fldCharType="begin"/>
        </w:r>
        <w:r>
          <w:rPr>
            <w:webHidden/>
          </w:rPr>
          <w:instrText xml:space="preserve"> PAGEREF _Toc210219068 \h </w:instrText>
        </w:r>
        <w:r>
          <w:rPr>
            <w:webHidden/>
          </w:rPr>
        </w:r>
        <w:r>
          <w:rPr>
            <w:webHidden/>
          </w:rPr>
          <w:fldChar w:fldCharType="separate"/>
        </w:r>
        <w:r w:rsidR="00757179">
          <w:rPr>
            <w:webHidden/>
          </w:rPr>
          <w:t>9</w:t>
        </w:r>
        <w:r>
          <w:rPr>
            <w:webHidden/>
          </w:rPr>
          <w:fldChar w:fldCharType="end"/>
        </w:r>
      </w:hyperlink>
    </w:p>
    <w:p w14:paraId="70C845D9" w14:textId="6B4D1586"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69" w:history="1">
        <w:r w:rsidRPr="0059077F">
          <w:rPr>
            <w:rStyle w:val="Hypertextovodkaz"/>
          </w:rPr>
          <w:t>C.2.e</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Zajištění komunikace na staveništi, včetně podjíždění elektrického vedení a dalších médií (plyn, pára, voda aj.), prozatímní rozvody elektřiny po staveništi, čerpání vody, noční osvětlení,</w:t>
        </w:r>
        <w:r>
          <w:rPr>
            <w:webHidden/>
          </w:rPr>
          <w:tab/>
        </w:r>
        <w:r>
          <w:rPr>
            <w:webHidden/>
          </w:rPr>
          <w:fldChar w:fldCharType="begin"/>
        </w:r>
        <w:r>
          <w:rPr>
            <w:webHidden/>
          </w:rPr>
          <w:instrText xml:space="preserve"> PAGEREF _Toc210219069 \h </w:instrText>
        </w:r>
        <w:r>
          <w:rPr>
            <w:webHidden/>
          </w:rPr>
        </w:r>
        <w:r>
          <w:rPr>
            <w:webHidden/>
          </w:rPr>
          <w:fldChar w:fldCharType="separate"/>
        </w:r>
        <w:r w:rsidR="00757179">
          <w:rPr>
            <w:webHidden/>
          </w:rPr>
          <w:t>10</w:t>
        </w:r>
        <w:r>
          <w:rPr>
            <w:webHidden/>
          </w:rPr>
          <w:fldChar w:fldCharType="end"/>
        </w:r>
      </w:hyperlink>
    </w:p>
    <w:p w14:paraId="4E2C8C98" w14:textId="74D9ED32"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0" w:history="1">
        <w:r w:rsidRPr="0059077F">
          <w:rPr>
            <w:rStyle w:val="Hypertextovodkaz"/>
          </w:rPr>
          <w:t>C.2.f</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Posouzení vnějších vlivů na stavbu, zejména otřesů od dopravy, nebezpečí povodně, sesuvu zeminy a konkretizace opatření pro případ krizové situace</w:t>
        </w:r>
        <w:r>
          <w:rPr>
            <w:webHidden/>
          </w:rPr>
          <w:tab/>
        </w:r>
        <w:r>
          <w:rPr>
            <w:webHidden/>
          </w:rPr>
          <w:fldChar w:fldCharType="begin"/>
        </w:r>
        <w:r>
          <w:rPr>
            <w:webHidden/>
          </w:rPr>
          <w:instrText xml:space="preserve"> PAGEREF _Toc210219070 \h </w:instrText>
        </w:r>
        <w:r>
          <w:rPr>
            <w:webHidden/>
          </w:rPr>
        </w:r>
        <w:r>
          <w:rPr>
            <w:webHidden/>
          </w:rPr>
          <w:fldChar w:fldCharType="separate"/>
        </w:r>
        <w:r w:rsidR="00757179">
          <w:rPr>
            <w:webHidden/>
          </w:rPr>
          <w:t>10</w:t>
        </w:r>
        <w:r>
          <w:rPr>
            <w:webHidden/>
          </w:rPr>
          <w:fldChar w:fldCharType="end"/>
        </w:r>
      </w:hyperlink>
    </w:p>
    <w:p w14:paraId="1E1A7950" w14:textId="3F3A92C8"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1" w:history="1">
        <w:r w:rsidRPr="0059077F">
          <w:rPr>
            <w:rStyle w:val="Hypertextovodkaz"/>
          </w:rPr>
          <w:t>C.2.g</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Umístění a řešení zařízení staveniště, řešení svislé a vodorovné dopravy osob a materiálu</w:t>
        </w:r>
        <w:r>
          <w:rPr>
            <w:webHidden/>
          </w:rPr>
          <w:tab/>
        </w:r>
        <w:r>
          <w:rPr>
            <w:webHidden/>
          </w:rPr>
          <w:fldChar w:fldCharType="begin"/>
        </w:r>
        <w:r>
          <w:rPr>
            <w:webHidden/>
          </w:rPr>
          <w:instrText xml:space="preserve"> PAGEREF _Toc210219071 \h </w:instrText>
        </w:r>
        <w:r>
          <w:rPr>
            <w:webHidden/>
          </w:rPr>
        </w:r>
        <w:r>
          <w:rPr>
            <w:webHidden/>
          </w:rPr>
          <w:fldChar w:fldCharType="separate"/>
        </w:r>
        <w:r w:rsidR="00757179">
          <w:rPr>
            <w:webHidden/>
          </w:rPr>
          <w:t>10</w:t>
        </w:r>
        <w:r>
          <w:rPr>
            <w:webHidden/>
          </w:rPr>
          <w:fldChar w:fldCharType="end"/>
        </w:r>
      </w:hyperlink>
    </w:p>
    <w:p w14:paraId="78ACC096" w14:textId="57E4FD28"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2" w:history="1">
        <w:r w:rsidRPr="0059077F">
          <w:rPr>
            <w:rStyle w:val="Hypertextovodkaz"/>
          </w:rPr>
          <w:t>C.2.h</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Zemní práce, provádění výkopů, riziko zasypání osob, zabezpečení okolních staveb, snižování a odvádění povrchové a podzemní vody</w:t>
        </w:r>
        <w:r>
          <w:rPr>
            <w:webHidden/>
          </w:rPr>
          <w:tab/>
        </w:r>
        <w:r>
          <w:rPr>
            <w:webHidden/>
          </w:rPr>
          <w:fldChar w:fldCharType="begin"/>
        </w:r>
        <w:r>
          <w:rPr>
            <w:webHidden/>
          </w:rPr>
          <w:instrText xml:space="preserve"> PAGEREF _Toc210219072 \h </w:instrText>
        </w:r>
        <w:r>
          <w:rPr>
            <w:webHidden/>
          </w:rPr>
        </w:r>
        <w:r>
          <w:rPr>
            <w:webHidden/>
          </w:rPr>
          <w:fldChar w:fldCharType="separate"/>
        </w:r>
        <w:r w:rsidR="00757179">
          <w:rPr>
            <w:webHidden/>
          </w:rPr>
          <w:t>12</w:t>
        </w:r>
        <w:r>
          <w:rPr>
            <w:webHidden/>
          </w:rPr>
          <w:fldChar w:fldCharType="end"/>
        </w:r>
      </w:hyperlink>
    </w:p>
    <w:p w14:paraId="1665221F" w14:textId="4BF327E5"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3" w:history="1">
        <w:r w:rsidRPr="0059077F">
          <w:rPr>
            <w:rStyle w:val="Hypertextovodkaz"/>
          </w:rPr>
          <w:t>C.2.i</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Zajištění bezbariérového řešení, způsob zajištění proti pádu do výkopu osob se zrakovým postižením</w:t>
        </w:r>
        <w:r>
          <w:rPr>
            <w:webHidden/>
          </w:rPr>
          <w:tab/>
        </w:r>
        <w:r>
          <w:rPr>
            <w:webHidden/>
          </w:rPr>
          <w:fldChar w:fldCharType="begin"/>
        </w:r>
        <w:r>
          <w:rPr>
            <w:webHidden/>
          </w:rPr>
          <w:instrText xml:space="preserve"> PAGEREF _Toc210219073 \h </w:instrText>
        </w:r>
        <w:r>
          <w:rPr>
            <w:webHidden/>
          </w:rPr>
        </w:r>
        <w:r>
          <w:rPr>
            <w:webHidden/>
          </w:rPr>
          <w:fldChar w:fldCharType="separate"/>
        </w:r>
        <w:r w:rsidR="00757179">
          <w:rPr>
            <w:webHidden/>
          </w:rPr>
          <w:t>12</w:t>
        </w:r>
        <w:r>
          <w:rPr>
            <w:webHidden/>
          </w:rPr>
          <w:fldChar w:fldCharType="end"/>
        </w:r>
      </w:hyperlink>
    </w:p>
    <w:p w14:paraId="40DABAD4" w14:textId="1616571B"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4" w:history="1">
        <w:r w:rsidRPr="0059077F">
          <w:rPr>
            <w:rStyle w:val="Hypertextovodkaz"/>
          </w:rPr>
          <w:t>C.2.j</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Betonářské práce</w:t>
        </w:r>
        <w:r>
          <w:rPr>
            <w:webHidden/>
          </w:rPr>
          <w:tab/>
        </w:r>
        <w:r>
          <w:rPr>
            <w:webHidden/>
          </w:rPr>
          <w:fldChar w:fldCharType="begin"/>
        </w:r>
        <w:r>
          <w:rPr>
            <w:webHidden/>
          </w:rPr>
          <w:instrText xml:space="preserve"> PAGEREF _Toc210219074 \h </w:instrText>
        </w:r>
        <w:r>
          <w:rPr>
            <w:webHidden/>
          </w:rPr>
        </w:r>
        <w:r>
          <w:rPr>
            <w:webHidden/>
          </w:rPr>
          <w:fldChar w:fldCharType="separate"/>
        </w:r>
        <w:r w:rsidR="00757179">
          <w:rPr>
            <w:webHidden/>
          </w:rPr>
          <w:t>12</w:t>
        </w:r>
        <w:r>
          <w:rPr>
            <w:webHidden/>
          </w:rPr>
          <w:fldChar w:fldCharType="end"/>
        </w:r>
      </w:hyperlink>
    </w:p>
    <w:p w14:paraId="223E405E" w14:textId="714D4EE0"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5" w:history="1">
        <w:r w:rsidRPr="0059077F">
          <w:rPr>
            <w:rStyle w:val="Hypertextovodkaz"/>
          </w:rPr>
          <w:t>C.2.k</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Montážní práce</w:t>
        </w:r>
        <w:r>
          <w:rPr>
            <w:webHidden/>
          </w:rPr>
          <w:tab/>
        </w:r>
        <w:r>
          <w:rPr>
            <w:webHidden/>
          </w:rPr>
          <w:fldChar w:fldCharType="begin"/>
        </w:r>
        <w:r>
          <w:rPr>
            <w:webHidden/>
          </w:rPr>
          <w:instrText xml:space="preserve"> PAGEREF _Toc210219075 \h </w:instrText>
        </w:r>
        <w:r>
          <w:rPr>
            <w:webHidden/>
          </w:rPr>
        </w:r>
        <w:r>
          <w:rPr>
            <w:webHidden/>
          </w:rPr>
          <w:fldChar w:fldCharType="separate"/>
        </w:r>
        <w:r w:rsidR="00757179">
          <w:rPr>
            <w:webHidden/>
          </w:rPr>
          <w:t>12</w:t>
        </w:r>
        <w:r>
          <w:rPr>
            <w:webHidden/>
          </w:rPr>
          <w:fldChar w:fldCharType="end"/>
        </w:r>
      </w:hyperlink>
    </w:p>
    <w:p w14:paraId="49381876" w14:textId="48D21106"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6" w:history="1">
        <w:r w:rsidRPr="0059077F">
          <w:rPr>
            <w:rStyle w:val="Hypertextovodkaz"/>
          </w:rPr>
          <w:t>C.2.l</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Bourací a rekonstrukční práce</w:t>
        </w:r>
        <w:r>
          <w:rPr>
            <w:webHidden/>
          </w:rPr>
          <w:tab/>
        </w:r>
        <w:r>
          <w:rPr>
            <w:webHidden/>
          </w:rPr>
          <w:fldChar w:fldCharType="begin"/>
        </w:r>
        <w:r>
          <w:rPr>
            <w:webHidden/>
          </w:rPr>
          <w:instrText xml:space="preserve"> PAGEREF _Toc210219076 \h </w:instrText>
        </w:r>
        <w:r>
          <w:rPr>
            <w:webHidden/>
          </w:rPr>
        </w:r>
        <w:r>
          <w:rPr>
            <w:webHidden/>
          </w:rPr>
          <w:fldChar w:fldCharType="separate"/>
        </w:r>
        <w:r w:rsidR="00757179">
          <w:rPr>
            <w:webHidden/>
          </w:rPr>
          <w:t>13</w:t>
        </w:r>
        <w:r>
          <w:rPr>
            <w:webHidden/>
          </w:rPr>
          <w:fldChar w:fldCharType="end"/>
        </w:r>
      </w:hyperlink>
    </w:p>
    <w:p w14:paraId="080F3732" w14:textId="6B8818E6"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7" w:history="1">
        <w:r w:rsidRPr="0059077F">
          <w:rPr>
            <w:rStyle w:val="Hypertextovodkaz"/>
          </w:rPr>
          <w:t>C.2.m</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Montáže stropů</w:t>
        </w:r>
        <w:r>
          <w:rPr>
            <w:webHidden/>
          </w:rPr>
          <w:tab/>
        </w:r>
        <w:r>
          <w:rPr>
            <w:webHidden/>
          </w:rPr>
          <w:fldChar w:fldCharType="begin"/>
        </w:r>
        <w:r>
          <w:rPr>
            <w:webHidden/>
          </w:rPr>
          <w:instrText xml:space="preserve"> PAGEREF _Toc210219077 \h </w:instrText>
        </w:r>
        <w:r>
          <w:rPr>
            <w:webHidden/>
          </w:rPr>
        </w:r>
        <w:r>
          <w:rPr>
            <w:webHidden/>
          </w:rPr>
          <w:fldChar w:fldCharType="separate"/>
        </w:r>
        <w:r w:rsidR="00757179">
          <w:rPr>
            <w:webHidden/>
          </w:rPr>
          <w:t>14</w:t>
        </w:r>
        <w:r>
          <w:rPr>
            <w:webHidden/>
          </w:rPr>
          <w:fldChar w:fldCharType="end"/>
        </w:r>
      </w:hyperlink>
    </w:p>
    <w:p w14:paraId="4AC521DA" w14:textId="2C53AC51"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8" w:history="1">
        <w:r w:rsidRPr="0059077F">
          <w:rPr>
            <w:rStyle w:val="Hypertextovodkaz"/>
          </w:rPr>
          <w:t>C.2.n</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Práce ve výškách</w:t>
        </w:r>
        <w:r>
          <w:rPr>
            <w:webHidden/>
          </w:rPr>
          <w:tab/>
        </w:r>
        <w:r>
          <w:rPr>
            <w:webHidden/>
          </w:rPr>
          <w:fldChar w:fldCharType="begin"/>
        </w:r>
        <w:r>
          <w:rPr>
            <w:webHidden/>
          </w:rPr>
          <w:instrText xml:space="preserve"> PAGEREF _Toc210219078 \h </w:instrText>
        </w:r>
        <w:r>
          <w:rPr>
            <w:webHidden/>
          </w:rPr>
        </w:r>
        <w:r>
          <w:rPr>
            <w:webHidden/>
          </w:rPr>
          <w:fldChar w:fldCharType="separate"/>
        </w:r>
        <w:r w:rsidR="00757179">
          <w:rPr>
            <w:webHidden/>
          </w:rPr>
          <w:t>14</w:t>
        </w:r>
        <w:r>
          <w:rPr>
            <w:webHidden/>
          </w:rPr>
          <w:fldChar w:fldCharType="end"/>
        </w:r>
      </w:hyperlink>
    </w:p>
    <w:p w14:paraId="07B073E0" w14:textId="08CF47B4"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79" w:history="1">
        <w:r w:rsidRPr="0059077F">
          <w:rPr>
            <w:rStyle w:val="Hypertextovodkaz"/>
          </w:rPr>
          <w:t>C.2.o</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Další požadavky na bezpečnost práce</w:t>
        </w:r>
        <w:r>
          <w:rPr>
            <w:webHidden/>
          </w:rPr>
          <w:tab/>
        </w:r>
        <w:r>
          <w:rPr>
            <w:webHidden/>
          </w:rPr>
          <w:fldChar w:fldCharType="begin"/>
        </w:r>
        <w:r>
          <w:rPr>
            <w:webHidden/>
          </w:rPr>
          <w:instrText xml:space="preserve"> PAGEREF _Toc210219079 \h </w:instrText>
        </w:r>
        <w:r>
          <w:rPr>
            <w:webHidden/>
          </w:rPr>
        </w:r>
        <w:r>
          <w:rPr>
            <w:webHidden/>
          </w:rPr>
          <w:fldChar w:fldCharType="separate"/>
        </w:r>
        <w:r w:rsidR="00757179">
          <w:rPr>
            <w:webHidden/>
          </w:rPr>
          <w:t>14</w:t>
        </w:r>
        <w:r>
          <w:rPr>
            <w:webHidden/>
          </w:rPr>
          <w:fldChar w:fldCharType="end"/>
        </w:r>
      </w:hyperlink>
    </w:p>
    <w:p w14:paraId="175A1D63" w14:textId="5B37ADD4"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80" w:history="1">
        <w:r w:rsidRPr="0059077F">
          <w:rPr>
            <w:rStyle w:val="Hypertextovodkaz"/>
          </w:rPr>
          <w:t>C.2.p</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Postupy řešící jednotlivé práce a činnosti a stanovící opatření pro prolínání a souběh jednotlivých prací, zejména využití více jeřábů na jednom staveništi a práce za současného provozu veřejných dopravních prostředků</w:t>
        </w:r>
        <w:r>
          <w:rPr>
            <w:webHidden/>
          </w:rPr>
          <w:tab/>
        </w:r>
        <w:r>
          <w:rPr>
            <w:webHidden/>
          </w:rPr>
          <w:fldChar w:fldCharType="begin"/>
        </w:r>
        <w:r>
          <w:rPr>
            <w:webHidden/>
          </w:rPr>
          <w:instrText xml:space="preserve"> PAGEREF _Toc210219080 \h </w:instrText>
        </w:r>
        <w:r>
          <w:rPr>
            <w:webHidden/>
          </w:rPr>
        </w:r>
        <w:r>
          <w:rPr>
            <w:webHidden/>
          </w:rPr>
          <w:fldChar w:fldCharType="separate"/>
        </w:r>
        <w:r w:rsidR="00757179">
          <w:rPr>
            <w:webHidden/>
          </w:rPr>
          <w:t>14</w:t>
        </w:r>
        <w:r>
          <w:rPr>
            <w:webHidden/>
          </w:rPr>
          <w:fldChar w:fldCharType="end"/>
        </w:r>
      </w:hyperlink>
    </w:p>
    <w:p w14:paraId="77261D9A" w14:textId="4498FEB1"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81" w:history="1">
        <w:r w:rsidRPr="0059077F">
          <w:rPr>
            <w:rStyle w:val="Hypertextovodkaz"/>
          </w:rPr>
          <w:t>C.2.q</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Zajištění prací při realizaci stavby s prováděním tunelářských a podzemní prací</w:t>
        </w:r>
        <w:r>
          <w:rPr>
            <w:webHidden/>
          </w:rPr>
          <w:tab/>
        </w:r>
        <w:r>
          <w:rPr>
            <w:webHidden/>
          </w:rPr>
          <w:fldChar w:fldCharType="begin"/>
        </w:r>
        <w:r>
          <w:rPr>
            <w:webHidden/>
          </w:rPr>
          <w:instrText xml:space="preserve"> PAGEREF _Toc210219081 \h </w:instrText>
        </w:r>
        <w:r>
          <w:rPr>
            <w:webHidden/>
          </w:rPr>
        </w:r>
        <w:r>
          <w:rPr>
            <w:webHidden/>
          </w:rPr>
          <w:fldChar w:fldCharType="separate"/>
        </w:r>
        <w:r w:rsidR="00757179">
          <w:rPr>
            <w:webHidden/>
          </w:rPr>
          <w:t>14</w:t>
        </w:r>
        <w:r>
          <w:rPr>
            <w:webHidden/>
          </w:rPr>
          <w:fldChar w:fldCharType="end"/>
        </w:r>
      </w:hyperlink>
    </w:p>
    <w:p w14:paraId="0C4A9775" w14:textId="168525A9"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82" w:history="1">
        <w:r w:rsidRPr="0059077F">
          <w:rPr>
            <w:rStyle w:val="Hypertextovodkaz"/>
          </w:rPr>
          <w:t>C.2.r</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 xml:space="preserve">zajištění bezpečnostních opatření ve spojení s prací ve výšce a nad volnou hloubkou, při provádění dokončovacích prací a prací pomocné stavební výroby, zejména při </w:t>
        </w:r>
        <w:r w:rsidRPr="0059077F">
          <w:rPr>
            <w:rStyle w:val="Hypertextovodkaz"/>
          </w:rPr>
          <w:lastRenderedPageBreak/>
          <w:t>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r>
          <w:rPr>
            <w:webHidden/>
          </w:rPr>
          <w:tab/>
        </w:r>
        <w:r>
          <w:rPr>
            <w:webHidden/>
          </w:rPr>
          <w:fldChar w:fldCharType="begin"/>
        </w:r>
        <w:r>
          <w:rPr>
            <w:webHidden/>
          </w:rPr>
          <w:instrText xml:space="preserve"> PAGEREF _Toc210219082 \h </w:instrText>
        </w:r>
        <w:r>
          <w:rPr>
            <w:webHidden/>
          </w:rPr>
        </w:r>
        <w:r>
          <w:rPr>
            <w:webHidden/>
          </w:rPr>
          <w:fldChar w:fldCharType="separate"/>
        </w:r>
        <w:r w:rsidR="00757179">
          <w:rPr>
            <w:webHidden/>
          </w:rPr>
          <w:t>15</w:t>
        </w:r>
        <w:r>
          <w:rPr>
            <w:webHidden/>
          </w:rPr>
          <w:fldChar w:fldCharType="end"/>
        </w:r>
      </w:hyperlink>
    </w:p>
    <w:p w14:paraId="24A11662" w14:textId="04CBBE0F"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83" w:history="1">
        <w:r w:rsidRPr="0059077F">
          <w:rPr>
            <w:rStyle w:val="Hypertextovodkaz"/>
          </w:rPr>
          <w:t>C.2.s</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Opatření při provádění prací za provozu díla</w:t>
        </w:r>
        <w:r>
          <w:rPr>
            <w:webHidden/>
          </w:rPr>
          <w:tab/>
        </w:r>
        <w:r>
          <w:rPr>
            <w:webHidden/>
          </w:rPr>
          <w:fldChar w:fldCharType="begin"/>
        </w:r>
        <w:r>
          <w:rPr>
            <w:webHidden/>
          </w:rPr>
          <w:instrText xml:space="preserve"> PAGEREF _Toc210219083 \h </w:instrText>
        </w:r>
        <w:r>
          <w:rPr>
            <w:webHidden/>
          </w:rPr>
        </w:r>
        <w:r>
          <w:rPr>
            <w:webHidden/>
          </w:rPr>
          <w:fldChar w:fldCharType="separate"/>
        </w:r>
        <w:r w:rsidR="00757179">
          <w:rPr>
            <w:webHidden/>
          </w:rPr>
          <w:t>15</w:t>
        </w:r>
        <w:r>
          <w:rPr>
            <w:webHidden/>
          </w:rPr>
          <w:fldChar w:fldCharType="end"/>
        </w:r>
      </w:hyperlink>
    </w:p>
    <w:p w14:paraId="52E46DE4" w14:textId="38100C52"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84" w:history="1">
        <w:r w:rsidRPr="0059077F">
          <w:rPr>
            <w:rStyle w:val="Hypertextovodkaz"/>
          </w:rPr>
          <w:t>C.2.t</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postupy pro opatření vyplývající ze specifických požadavků na stavbu, například z konzultací s orgány inspekce práce, stavebními úřady, orgány ochrany veřejného zdraví a dalšími orgány podle zvláštních právních předpisů,</w:t>
        </w:r>
        <w:r>
          <w:rPr>
            <w:webHidden/>
          </w:rPr>
          <w:tab/>
        </w:r>
        <w:r>
          <w:rPr>
            <w:webHidden/>
          </w:rPr>
          <w:fldChar w:fldCharType="begin"/>
        </w:r>
        <w:r>
          <w:rPr>
            <w:webHidden/>
          </w:rPr>
          <w:instrText xml:space="preserve"> PAGEREF _Toc210219084 \h </w:instrText>
        </w:r>
        <w:r>
          <w:rPr>
            <w:webHidden/>
          </w:rPr>
        </w:r>
        <w:r>
          <w:rPr>
            <w:webHidden/>
          </w:rPr>
          <w:fldChar w:fldCharType="separate"/>
        </w:r>
        <w:r w:rsidR="00757179">
          <w:rPr>
            <w:webHidden/>
          </w:rPr>
          <w:t>15</w:t>
        </w:r>
        <w:r>
          <w:rPr>
            <w:webHidden/>
          </w:rPr>
          <w:fldChar w:fldCharType="end"/>
        </w:r>
      </w:hyperlink>
    </w:p>
    <w:p w14:paraId="205897D3" w14:textId="0566CF8A" w:rsidR="00E91CBA" w:rsidRDefault="00E91CBA">
      <w:pPr>
        <w:pStyle w:val="Obsah3"/>
        <w:rPr>
          <w:rFonts w:asciiTheme="minorHAnsi" w:eastAsiaTheme="minorEastAsia" w:hAnsiTheme="minorHAnsi" w:cstheme="minorBidi"/>
          <w:i w:val="0"/>
          <w:iCs w:val="0"/>
          <w:kern w:val="2"/>
          <w:szCs w:val="24"/>
          <w:lang w:eastAsia="cs-CZ"/>
          <w14:ligatures w14:val="standardContextual"/>
        </w:rPr>
      </w:pPr>
      <w:hyperlink w:anchor="_Toc210219085" w:history="1">
        <w:r w:rsidRPr="0059077F">
          <w:rPr>
            <w:rStyle w:val="Hypertextovodkaz"/>
          </w:rPr>
          <w:t>C.2.u</w:t>
        </w:r>
        <w:r>
          <w:rPr>
            <w:rFonts w:asciiTheme="minorHAnsi" w:eastAsiaTheme="minorEastAsia" w:hAnsiTheme="minorHAnsi" w:cstheme="minorBidi"/>
            <w:i w:val="0"/>
            <w:iCs w:val="0"/>
            <w:kern w:val="2"/>
            <w:szCs w:val="24"/>
            <w:lang w:eastAsia="cs-CZ"/>
            <w14:ligatures w14:val="standardContextual"/>
          </w:rPr>
          <w:tab/>
        </w:r>
        <w:r w:rsidRPr="0059077F">
          <w:rPr>
            <w:rStyle w:val="Hypertextovodkaz"/>
          </w:rPr>
          <w:t>Opatření při práci s chemickými nebo toxickými látkami, použití ionizujícího záření nebo výbušnin nebo azbestem</w:t>
        </w:r>
        <w:r>
          <w:rPr>
            <w:webHidden/>
          </w:rPr>
          <w:tab/>
        </w:r>
        <w:r>
          <w:rPr>
            <w:webHidden/>
          </w:rPr>
          <w:fldChar w:fldCharType="begin"/>
        </w:r>
        <w:r>
          <w:rPr>
            <w:webHidden/>
          </w:rPr>
          <w:instrText xml:space="preserve"> PAGEREF _Toc210219085 \h </w:instrText>
        </w:r>
        <w:r>
          <w:rPr>
            <w:webHidden/>
          </w:rPr>
        </w:r>
        <w:r>
          <w:rPr>
            <w:webHidden/>
          </w:rPr>
          <w:fldChar w:fldCharType="separate"/>
        </w:r>
        <w:r w:rsidR="00757179">
          <w:rPr>
            <w:webHidden/>
          </w:rPr>
          <w:t>15</w:t>
        </w:r>
        <w:r>
          <w:rPr>
            <w:webHidden/>
          </w:rPr>
          <w:fldChar w:fldCharType="end"/>
        </w:r>
      </w:hyperlink>
    </w:p>
    <w:p w14:paraId="646EB561" w14:textId="01C544E2" w:rsidR="00C9712E" w:rsidRDefault="00C9712E" w:rsidP="00C9712E">
      <w:pPr>
        <w:rPr>
          <w:rFonts w:ascii="Courier New" w:eastAsia="Times New Roman" w:hAnsi="Courier New" w:cs="Times New Roman"/>
          <w:b/>
          <w:noProof/>
          <w:sz w:val="20"/>
          <w:szCs w:val="20"/>
          <w:lang w:eastAsia="x-none"/>
        </w:rPr>
      </w:pPr>
      <w:r w:rsidRPr="005A07E6">
        <w:rPr>
          <w:rFonts w:cs="Times New Roman"/>
          <w:b/>
          <w:bCs/>
        </w:rPr>
        <w:fldChar w:fldCharType="end"/>
      </w:r>
      <w:r>
        <w:rPr>
          <w:rFonts w:ascii="Courier New" w:eastAsia="Times New Roman" w:hAnsi="Courier New" w:cs="Times New Roman"/>
          <w:b/>
          <w:noProof/>
          <w:sz w:val="20"/>
          <w:szCs w:val="20"/>
          <w:lang w:eastAsia="x-none"/>
        </w:rPr>
        <w:t xml:space="preserve"> </w:t>
      </w:r>
    </w:p>
    <w:p w14:paraId="1182E2BF" w14:textId="77777777" w:rsidR="00757179" w:rsidRDefault="00757179" w:rsidP="00C9712E">
      <w:pPr>
        <w:rPr>
          <w:rFonts w:ascii="Courier New" w:eastAsia="Times New Roman" w:hAnsi="Courier New" w:cs="Times New Roman"/>
          <w:b/>
          <w:noProof/>
          <w:sz w:val="20"/>
          <w:szCs w:val="20"/>
          <w:lang w:eastAsia="x-none"/>
        </w:rPr>
      </w:pPr>
    </w:p>
    <w:p w14:paraId="195EF2F1" w14:textId="77777777" w:rsidR="00757179" w:rsidRDefault="00757179" w:rsidP="00C9712E">
      <w:pPr>
        <w:rPr>
          <w:rFonts w:ascii="Courier New" w:eastAsia="Times New Roman" w:hAnsi="Courier New" w:cs="Times New Roman"/>
          <w:b/>
          <w:noProof/>
          <w:sz w:val="20"/>
          <w:szCs w:val="20"/>
          <w:lang w:eastAsia="x-none"/>
        </w:rPr>
      </w:pPr>
    </w:p>
    <w:p w14:paraId="5DDEDCAC" w14:textId="77777777" w:rsidR="00757179" w:rsidRDefault="00757179" w:rsidP="00C9712E">
      <w:pPr>
        <w:rPr>
          <w:rFonts w:ascii="Courier New" w:eastAsia="Times New Roman" w:hAnsi="Courier New" w:cs="Times New Roman"/>
          <w:b/>
          <w:noProof/>
          <w:sz w:val="20"/>
          <w:szCs w:val="20"/>
          <w:lang w:eastAsia="x-none"/>
        </w:rPr>
      </w:pPr>
    </w:p>
    <w:p w14:paraId="6AF30E87" w14:textId="77777777" w:rsidR="00757179" w:rsidRDefault="00757179" w:rsidP="00C9712E">
      <w:pPr>
        <w:rPr>
          <w:rFonts w:ascii="Courier New" w:eastAsia="Times New Roman" w:hAnsi="Courier New" w:cs="Times New Roman"/>
          <w:b/>
          <w:noProof/>
          <w:sz w:val="20"/>
          <w:szCs w:val="20"/>
          <w:lang w:eastAsia="x-none"/>
        </w:rPr>
      </w:pPr>
    </w:p>
    <w:p w14:paraId="2A9ED3EF" w14:textId="77777777" w:rsidR="00757179" w:rsidRDefault="00757179" w:rsidP="00C9712E">
      <w:pPr>
        <w:rPr>
          <w:rFonts w:ascii="Courier New" w:eastAsia="Times New Roman" w:hAnsi="Courier New" w:cs="Times New Roman"/>
          <w:b/>
          <w:noProof/>
          <w:sz w:val="20"/>
          <w:szCs w:val="20"/>
          <w:lang w:eastAsia="x-none"/>
        </w:rPr>
      </w:pPr>
    </w:p>
    <w:p w14:paraId="669CE793" w14:textId="77777777" w:rsidR="00757179" w:rsidRDefault="00757179" w:rsidP="00C9712E">
      <w:pPr>
        <w:rPr>
          <w:rFonts w:ascii="Courier New" w:eastAsia="Times New Roman" w:hAnsi="Courier New" w:cs="Times New Roman"/>
          <w:b/>
          <w:noProof/>
          <w:sz w:val="20"/>
          <w:szCs w:val="20"/>
          <w:lang w:eastAsia="x-none"/>
        </w:rPr>
      </w:pPr>
    </w:p>
    <w:p w14:paraId="5E18F03C" w14:textId="77777777" w:rsidR="00757179" w:rsidRDefault="00757179" w:rsidP="00C9712E">
      <w:pPr>
        <w:rPr>
          <w:rFonts w:ascii="Courier New" w:eastAsia="Times New Roman" w:hAnsi="Courier New" w:cs="Times New Roman"/>
          <w:b/>
          <w:noProof/>
          <w:sz w:val="20"/>
          <w:szCs w:val="20"/>
          <w:lang w:eastAsia="x-none"/>
        </w:rPr>
      </w:pPr>
    </w:p>
    <w:p w14:paraId="26BC6F5D" w14:textId="77777777" w:rsidR="00757179" w:rsidRDefault="00757179" w:rsidP="00C9712E">
      <w:pPr>
        <w:rPr>
          <w:rFonts w:ascii="Courier New" w:eastAsia="Times New Roman" w:hAnsi="Courier New" w:cs="Times New Roman"/>
          <w:b/>
          <w:noProof/>
          <w:sz w:val="20"/>
          <w:szCs w:val="20"/>
          <w:lang w:eastAsia="x-none"/>
        </w:rPr>
      </w:pPr>
    </w:p>
    <w:p w14:paraId="07C7CF23" w14:textId="77777777" w:rsidR="00757179" w:rsidRDefault="00757179" w:rsidP="00C9712E">
      <w:pPr>
        <w:rPr>
          <w:rFonts w:ascii="Courier New" w:eastAsia="Times New Roman" w:hAnsi="Courier New" w:cs="Times New Roman"/>
          <w:b/>
          <w:noProof/>
          <w:sz w:val="20"/>
          <w:szCs w:val="20"/>
          <w:lang w:eastAsia="x-none"/>
        </w:rPr>
      </w:pPr>
    </w:p>
    <w:p w14:paraId="4711990B" w14:textId="77777777" w:rsidR="00757179" w:rsidRDefault="00757179" w:rsidP="00C9712E">
      <w:pPr>
        <w:rPr>
          <w:rFonts w:ascii="Courier New" w:eastAsia="Times New Roman" w:hAnsi="Courier New" w:cs="Times New Roman"/>
          <w:b/>
          <w:noProof/>
          <w:sz w:val="20"/>
          <w:szCs w:val="20"/>
          <w:lang w:eastAsia="x-none"/>
        </w:rPr>
      </w:pPr>
    </w:p>
    <w:p w14:paraId="30E4FDC9" w14:textId="77777777" w:rsidR="00757179" w:rsidRDefault="00757179" w:rsidP="00C9712E">
      <w:pPr>
        <w:rPr>
          <w:rFonts w:ascii="Courier New" w:eastAsia="Times New Roman" w:hAnsi="Courier New" w:cs="Times New Roman"/>
          <w:b/>
          <w:noProof/>
          <w:sz w:val="20"/>
          <w:szCs w:val="20"/>
          <w:lang w:eastAsia="x-none"/>
        </w:rPr>
      </w:pPr>
    </w:p>
    <w:p w14:paraId="37BD0110" w14:textId="77777777" w:rsidR="00757179" w:rsidRDefault="00757179" w:rsidP="00C9712E">
      <w:pPr>
        <w:rPr>
          <w:rFonts w:ascii="Courier New" w:eastAsia="Times New Roman" w:hAnsi="Courier New" w:cs="Times New Roman"/>
          <w:b/>
          <w:noProof/>
          <w:sz w:val="20"/>
          <w:szCs w:val="20"/>
          <w:lang w:eastAsia="x-none"/>
        </w:rPr>
      </w:pPr>
    </w:p>
    <w:p w14:paraId="6425C051" w14:textId="77777777" w:rsidR="00757179" w:rsidRDefault="00757179" w:rsidP="00C9712E">
      <w:pPr>
        <w:rPr>
          <w:rFonts w:ascii="Courier New" w:eastAsia="Times New Roman" w:hAnsi="Courier New" w:cs="Times New Roman"/>
          <w:b/>
          <w:noProof/>
          <w:sz w:val="20"/>
          <w:szCs w:val="20"/>
          <w:lang w:eastAsia="x-none"/>
        </w:rPr>
      </w:pPr>
    </w:p>
    <w:p w14:paraId="0517B1D8" w14:textId="77777777" w:rsidR="00757179" w:rsidRDefault="00757179" w:rsidP="00C9712E">
      <w:pPr>
        <w:rPr>
          <w:rFonts w:ascii="Courier New" w:eastAsia="Times New Roman" w:hAnsi="Courier New" w:cs="Times New Roman"/>
          <w:b/>
          <w:noProof/>
          <w:sz w:val="20"/>
          <w:szCs w:val="20"/>
          <w:lang w:eastAsia="x-none"/>
        </w:rPr>
      </w:pPr>
    </w:p>
    <w:p w14:paraId="7FB1E630" w14:textId="77777777" w:rsidR="00757179" w:rsidRDefault="00757179" w:rsidP="00C9712E">
      <w:pPr>
        <w:rPr>
          <w:rFonts w:ascii="Courier New" w:eastAsia="Times New Roman" w:hAnsi="Courier New" w:cs="Times New Roman"/>
          <w:b/>
          <w:noProof/>
          <w:sz w:val="20"/>
          <w:szCs w:val="20"/>
          <w:lang w:eastAsia="x-none"/>
        </w:rPr>
      </w:pPr>
    </w:p>
    <w:p w14:paraId="42711911" w14:textId="77777777" w:rsidR="00757179" w:rsidRDefault="00757179" w:rsidP="00C9712E">
      <w:pPr>
        <w:rPr>
          <w:rFonts w:ascii="Courier New" w:eastAsia="Times New Roman" w:hAnsi="Courier New" w:cs="Times New Roman"/>
          <w:b/>
          <w:noProof/>
          <w:sz w:val="20"/>
          <w:szCs w:val="20"/>
          <w:lang w:eastAsia="x-none"/>
        </w:rPr>
      </w:pPr>
    </w:p>
    <w:p w14:paraId="6301DBD0" w14:textId="77777777" w:rsidR="00757179" w:rsidRDefault="00757179" w:rsidP="00C9712E">
      <w:pPr>
        <w:rPr>
          <w:rFonts w:ascii="Courier New" w:eastAsia="Times New Roman" w:hAnsi="Courier New" w:cs="Times New Roman"/>
          <w:b/>
          <w:noProof/>
          <w:sz w:val="20"/>
          <w:szCs w:val="20"/>
          <w:lang w:eastAsia="x-none"/>
        </w:rPr>
      </w:pPr>
    </w:p>
    <w:p w14:paraId="742D2065" w14:textId="77777777" w:rsidR="00757179" w:rsidRDefault="00757179" w:rsidP="00C9712E">
      <w:pPr>
        <w:rPr>
          <w:rFonts w:ascii="Courier New" w:eastAsia="Times New Roman" w:hAnsi="Courier New" w:cs="Times New Roman"/>
          <w:b/>
          <w:noProof/>
          <w:sz w:val="20"/>
          <w:szCs w:val="20"/>
          <w:lang w:eastAsia="x-none"/>
        </w:rPr>
      </w:pPr>
    </w:p>
    <w:p w14:paraId="6C122194" w14:textId="77777777" w:rsidR="00757179" w:rsidRDefault="00757179" w:rsidP="00C9712E">
      <w:pPr>
        <w:rPr>
          <w:rFonts w:ascii="Courier New" w:eastAsia="Times New Roman" w:hAnsi="Courier New" w:cs="Times New Roman"/>
          <w:b/>
          <w:noProof/>
          <w:sz w:val="20"/>
          <w:szCs w:val="20"/>
          <w:lang w:eastAsia="x-none"/>
        </w:rPr>
      </w:pPr>
    </w:p>
    <w:p w14:paraId="7C9C79C4" w14:textId="77777777" w:rsidR="00757179" w:rsidRDefault="00757179" w:rsidP="00C9712E">
      <w:pPr>
        <w:rPr>
          <w:rFonts w:ascii="Courier New" w:eastAsia="Times New Roman" w:hAnsi="Courier New" w:cs="Times New Roman"/>
          <w:b/>
          <w:noProof/>
          <w:sz w:val="20"/>
          <w:szCs w:val="20"/>
          <w:lang w:eastAsia="x-none"/>
        </w:rPr>
      </w:pPr>
    </w:p>
    <w:p w14:paraId="4C553D41" w14:textId="77777777" w:rsidR="00757179" w:rsidRDefault="00757179" w:rsidP="00C9712E">
      <w:pPr>
        <w:rPr>
          <w:rFonts w:ascii="Courier New" w:eastAsia="Times New Roman" w:hAnsi="Courier New" w:cs="Times New Roman"/>
          <w:b/>
          <w:noProof/>
          <w:sz w:val="20"/>
          <w:szCs w:val="20"/>
          <w:lang w:eastAsia="x-none"/>
        </w:rPr>
      </w:pPr>
    </w:p>
    <w:p w14:paraId="2EBCD536" w14:textId="77777777" w:rsidR="00757179" w:rsidRDefault="00757179" w:rsidP="00C9712E">
      <w:pPr>
        <w:rPr>
          <w:rFonts w:ascii="Courier New" w:eastAsia="Times New Roman" w:hAnsi="Courier New" w:cs="Times New Roman"/>
          <w:b/>
          <w:noProof/>
          <w:sz w:val="20"/>
          <w:szCs w:val="20"/>
          <w:lang w:eastAsia="x-none"/>
        </w:rPr>
      </w:pPr>
    </w:p>
    <w:p w14:paraId="6137562D" w14:textId="6C13BA53" w:rsidR="004F0C17" w:rsidRPr="005A07E6" w:rsidRDefault="004F0C17" w:rsidP="008A2BE6">
      <w:pPr>
        <w:pStyle w:val="Nadpis1"/>
      </w:pPr>
      <w:bookmarkStart w:id="2" w:name="_Toc210219048"/>
      <w:r w:rsidRPr="003B7CE3">
        <w:lastRenderedPageBreak/>
        <w:t>Identifikační</w:t>
      </w:r>
      <w:r w:rsidRPr="005A07E6">
        <w:t xml:space="preserve"> údaje o stavbě, zadavateli, zpracovateli </w:t>
      </w:r>
      <w:r w:rsidR="007646B2" w:rsidRPr="005A07E6">
        <w:t>PD</w:t>
      </w:r>
      <w:r w:rsidRPr="005A07E6">
        <w:t xml:space="preserve"> a koordinátorovi</w:t>
      </w:r>
      <w:r w:rsidR="007646B2" w:rsidRPr="005A07E6">
        <w:t xml:space="preserve"> B</w:t>
      </w:r>
      <w:r w:rsidR="00D9584A" w:rsidRPr="005A07E6">
        <w:t>O</w:t>
      </w:r>
      <w:r w:rsidR="007646B2" w:rsidRPr="005A07E6">
        <w:t>ZP</w:t>
      </w:r>
      <w:bookmarkEnd w:id="2"/>
    </w:p>
    <w:p w14:paraId="22F1DD4F" w14:textId="2FB830AC" w:rsidR="004F0C17" w:rsidRPr="00183BA3" w:rsidRDefault="00231F46" w:rsidP="00183BA3">
      <w:pPr>
        <w:pStyle w:val="Nadpis2"/>
      </w:pPr>
      <w:bookmarkStart w:id="3" w:name="_Toc210219049"/>
      <w:r w:rsidRPr="00183BA3">
        <w:t>Údaje o stavbě</w:t>
      </w:r>
      <w:bookmarkEnd w:id="3"/>
    </w:p>
    <w:p w14:paraId="26C89953" w14:textId="6874C279" w:rsidR="000F5696" w:rsidRPr="00E17344" w:rsidRDefault="000F5696" w:rsidP="004D6213">
      <w:pPr>
        <w:pStyle w:val="Nadpis3"/>
      </w:pPr>
      <w:bookmarkStart w:id="4" w:name="_Toc210219050"/>
      <w:r w:rsidRPr="00E17344">
        <w:t>Základní údaje o druhu stavby</w:t>
      </w:r>
      <w:bookmarkEnd w:id="4"/>
    </w:p>
    <w:p w14:paraId="7AE00CB8" w14:textId="6A3AFF6F" w:rsidR="00183BA3" w:rsidRDefault="00183BA3" w:rsidP="00183BA3">
      <w:pPr>
        <w:spacing w:before="120" w:after="0"/>
      </w:pPr>
      <w:r>
        <w:t>Jedná se o úpravy na stávajícím vodním díle.</w:t>
      </w:r>
    </w:p>
    <w:p w14:paraId="3BC4D5D7" w14:textId="044E4442" w:rsidR="000F5696" w:rsidRDefault="000F5696" w:rsidP="004D6213">
      <w:pPr>
        <w:pStyle w:val="Nadpis3"/>
      </w:pPr>
      <w:bookmarkStart w:id="5" w:name="_Toc210219051"/>
      <w:r w:rsidRPr="005A07E6">
        <w:t>Název stavby</w:t>
      </w:r>
      <w:bookmarkEnd w:id="5"/>
    </w:p>
    <w:p w14:paraId="031178A0" w14:textId="4F87D48F" w:rsidR="000F5696" w:rsidRPr="00183BA3" w:rsidRDefault="00183BA3" w:rsidP="001F2177">
      <w:pPr>
        <w:rPr>
          <w:b/>
          <w:bCs/>
        </w:rPr>
      </w:pPr>
      <w:r w:rsidRPr="00183BA3">
        <w:rPr>
          <w:b/>
          <w:bCs/>
        </w:rPr>
        <w:t xml:space="preserve">Podhradský </w:t>
      </w:r>
      <w:r w:rsidR="00733843">
        <w:rPr>
          <w:b/>
          <w:bCs/>
        </w:rPr>
        <w:t>r</w:t>
      </w:r>
      <w:r w:rsidRPr="00183BA3">
        <w:rPr>
          <w:b/>
          <w:bCs/>
        </w:rPr>
        <w:t xml:space="preserve">ybník – </w:t>
      </w:r>
      <w:r>
        <w:rPr>
          <w:b/>
          <w:bCs/>
        </w:rPr>
        <w:t>z</w:t>
      </w:r>
      <w:r w:rsidRPr="00183BA3">
        <w:rPr>
          <w:b/>
          <w:bCs/>
        </w:rPr>
        <w:t xml:space="preserve">achycení </w:t>
      </w:r>
      <w:r>
        <w:rPr>
          <w:b/>
          <w:bCs/>
        </w:rPr>
        <w:t>p</w:t>
      </w:r>
      <w:r w:rsidRPr="00183BA3">
        <w:rPr>
          <w:b/>
          <w:bCs/>
        </w:rPr>
        <w:t>lavenin</w:t>
      </w:r>
    </w:p>
    <w:p w14:paraId="3D1851C7" w14:textId="0DD07950" w:rsidR="000F5696" w:rsidRDefault="000F5696" w:rsidP="004D6213">
      <w:pPr>
        <w:pStyle w:val="Nadpis3"/>
      </w:pPr>
      <w:bookmarkStart w:id="6" w:name="_Toc210219052"/>
      <w:r w:rsidRPr="005A07E6">
        <w:t>Místo stavby</w:t>
      </w:r>
      <w:bookmarkEnd w:id="6"/>
    </w:p>
    <w:p w14:paraId="52AFC339" w14:textId="77777777" w:rsidR="00183BA3" w:rsidRPr="00024F5C" w:rsidRDefault="00183BA3" w:rsidP="00183BA3">
      <w:pPr>
        <w:spacing w:after="0"/>
      </w:pPr>
      <w:r w:rsidRPr="00024F5C">
        <w:t xml:space="preserve">k. </w:t>
      </w:r>
      <w:proofErr w:type="spellStart"/>
      <w:r w:rsidRPr="00024F5C">
        <w:t>ú.</w:t>
      </w:r>
      <w:proofErr w:type="spellEnd"/>
      <w:r w:rsidRPr="00024F5C">
        <w:t xml:space="preserve"> Plumlov [721964]</w:t>
      </w:r>
    </w:p>
    <w:p w14:paraId="3BE13E52" w14:textId="77777777" w:rsidR="00183BA3" w:rsidRPr="00024F5C" w:rsidRDefault="00183BA3" w:rsidP="00183BA3">
      <w:pPr>
        <w:spacing w:after="0"/>
        <w:ind w:firstLine="5"/>
      </w:pPr>
      <w:r w:rsidRPr="00024F5C">
        <w:t>Obec Plumlov (kraj Olomoucký)</w:t>
      </w:r>
    </w:p>
    <w:p w14:paraId="4B2096BF" w14:textId="77777777" w:rsidR="00183BA3" w:rsidRPr="00024F5C" w:rsidRDefault="00183BA3" w:rsidP="00183BA3">
      <w:pPr>
        <w:spacing w:after="0"/>
        <w:ind w:firstLine="5"/>
      </w:pPr>
      <w:r w:rsidRPr="00024F5C">
        <w:t>ORP Přerov</w:t>
      </w:r>
    </w:p>
    <w:p w14:paraId="3C43F7C0" w14:textId="77777777" w:rsidR="00183BA3" w:rsidRPr="00024F5C" w:rsidRDefault="00183BA3" w:rsidP="00183BA3">
      <w:pPr>
        <w:spacing w:after="0"/>
        <w:ind w:firstLine="5"/>
      </w:pPr>
      <w:r w:rsidRPr="00024F5C">
        <w:t>okres Přerov</w:t>
      </w:r>
    </w:p>
    <w:p w14:paraId="16845CD7" w14:textId="77777777" w:rsidR="00183BA3" w:rsidRPr="00024F5C" w:rsidRDefault="00183BA3" w:rsidP="00183BA3">
      <w:pPr>
        <w:spacing w:after="0"/>
        <w:ind w:firstLine="5"/>
      </w:pPr>
      <w:r w:rsidRPr="00024F5C">
        <w:t>kraj Olomoucký</w:t>
      </w:r>
    </w:p>
    <w:p w14:paraId="51D782A2" w14:textId="15E80E43" w:rsidR="000F5696" w:rsidRPr="00E17344" w:rsidRDefault="000F5696" w:rsidP="004D6213">
      <w:pPr>
        <w:pStyle w:val="Nadpis3"/>
      </w:pPr>
      <w:bookmarkStart w:id="7" w:name="_Toc210219053"/>
      <w:r w:rsidRPr="00E17344">
        <w:t>Charakter stavby</w:t>
      </w:r>
      <w:bookmarkEnd w:id="7"/>
    </w:p>
    <w:p w14:paraId="2FBEE0F5" w14:textId="5A40C956" w:rsidR="006924A6" w:rsidRPr="006924A6" w:rsidRDefault="00D302BA" w:rsidP="00D302BA">
      <w:pPr>
        <w:jc w:val="both"/>
        <w:rPr>
          <w:highlight w:val="yellow"/>
        </w:rPr>
      </w:pPr>
      <w:r w:rsidRPr="00D302BA">
        <w:t>Účelem stavby je zachycení mrtvého dřeva a jiných plavenin ve vtokové části nádrže</w:t>
      </w:r>
      <w:r>
        <w:t xml:space="preserve"> pomocí instalované norné stěny</w:t>
      </w:r>
      <w:r w:rsidRPr="00D302BA">
        <w:t>. Bude tak zajištěna průtočnost česlové stěny před bezpečnostními přelivy a zároveň nebude nutné provádět čištění česlí během povodně. Mrtvé dřevo bude následně (po průchodu povodně) z vodní hladiny odstraněno.</w:t>
      </w:r>
    </w:p>
    <w:p w14:paraId="0181D3D4" w14:textId="7C6BBC07" w:rsidR="000F5696" w:rsidRPr="00443A61" w:rsidRDefault="000F5696" w:rsidP="004D6213">
      <w:pPr>
        <w:pStyle w:val="Nadpis3"/>
      </w:pPr>
      <w:bookmarkStart w:id="8" w:name="_Toc210219054"/>
      <w:r w:rsidRPr="00443A61">
        <w:t>Účel užívání stavby</w:t>
      </w:r>
      <w:bookmarkEnd w:id="8"/>
    </w:p>
    <w:p w14:paraId="392151CE" w14:textId="3AA9F0CA" w:rsidR="00B36BE8" w:rsidRDefault="0085611C" w:rsidP="009E347A">
      <w:r w:rsidRPr="00D302BA">
        <w:t xml:space="preserve">Vodní nádrž Podhradský rybník slouží </w:t>
      </w:r>
      <w:r w:rsidR="00D302BA" w:rsidRPr="00D302BA">
        <w:t>k akumulaci vody pro zajištění min. průtoku v toku, rekreaci, pro rybí hospodářství a využití energetického potenciálu pro MVE</w:t>
      </w:r>
      <w:r w:rsidRPr="00D302BA">
        <w:t>.</w:t>
      </w:r>
    </w:p>
    <w:p w14:paraId="39D38281" w14:textId="3E262D88" w:rsidR="004F0C17" w:rsidRPr="000C4EA4" w:rsidRDefault="00231F46" w:rsidP="004D6213">
      <w:pPr>
        <w:pStyle w:val="Nadpis3"/>
      </w:pPr>
      <w:bookmarkStart w:id="9" w:name="_Toc210219055"/>
      <w:r w:rsidRPr="000C4EA4">
        <w:t>Z</w:t>
      </w:r>
      <w:r w:rsidR="004F0C17" w:rsidRPr="000C4EA4">
        <w:t>ákladní předpoklady výstavby</w:t>
      </w:r>
      <w:r w:rsidR="00610DD7" w:rsidRPr="000C4EA4">
        <w:t xml:space="preserve"> – věcné a časové vazby stavby</w:t>
      </w:r>
      <w:bookmarkEnd w:id="9"/>
    </w:p>
    <w:p w14:paraId="615DD979" w14:textId="3EDBB356" w:rsidR="00BB1C34" w:rsidRDefault="00D302BA" w:rsidP="00BB1C34">
      <w:pPr>
        <w:autoSpaceDE w:val="0"/>
        <w:autoSpaceDN w:val="0"/>
        <w:adjustRightInd w:val="0"/>
        <w:spacing w:before="120" w:after="0"/>
      </w:pPr>
      <w:bookmarkStart w:id="10" w:name="_Hlk504049837"/>
      <w:r w:rsidRPr="00D302BA">
        <w:t>Předpokládaná lhůta výstavby: 5 měsíců (včetně výroby dílců v dílnách), osazení modulů na místě 1 až 2 týdny</w:t>
      </w:r>
      <w:r>
        <w:t>.</w:t>
      </w:r>
    </w:p>
    <w:p w14:paraId="5A0042CE" w14:textId="77777777" w:rsidR="00D302BA" w:rsidRPr="00EA23DB" w:rsidRDefault="00D302BA" w:rsidP="00D302BA">
      <w:pPr>
        <w:spacing w:after="0"/>
      </w:pPr>
      <w:r w:rsidRPr="00EA23DB">
        <w:t>Realizací stavby nebudou vyvolány žádné další investiční akce.</w:t>
      </w:r>
    </w:p>
    <w:p w14:paraId="570FCFE5" w14:textId="77777777" w:rsidR="00D302BA" w:rsidRPr="00A911D2" w:rsidRDefault="00D302BA" w:rsidP="00D302BA">
      <w:pPr>
        <w:spacing w:after="0"/>
      </w:pPr>
      <w:r w:rsidRPr="00EA23DB">
        <w:t>Na realizovanou část nebudou navazovat žádná jiná opatření.</w:t>
      </w:r>
    </w:p>
    <w:p w14:paraId="364408D6" w14:textId="5E20C5C5" w:rsidR="004F0C17" w:rsidRPr="00B37DB9" w:rsidRDefault="00231F46" w:rsidP="004D6213">
      <w:pPr>
        <w:pStyle w:val="Nadpis3"/>
      </w:pPr>
      <w:bookmarkStart w:id="11" w:name="_Toc210219056"/>
      <w:bookmarkEnd w:id="10"/>
      <w:r w:rsidRPr="00B37DB9">
        <w:t>V</w:t>
      </w:r>
      <w:r w:rsidR="004F0C17" w:rsidRPr="00B37DB9">
        <w:t>nější vazby stavby na okolí včetně jejího vlivu na okolí</w:t>
      </w:r>
      <w:bookmarkEnd w:id="11"/>
    </w:p>
    <w:p w14:paraId="6940F6EC" w14:textId="3FD7C020" w:rsidR="006924A6" w:rsidRPr="00577038" w:rsidRDefault="00D302BA" w:rsidP="00E259E1">
      <w:pPr>
        <w:jc w:val="both"/>
      </w:pPr>
      <w:r w:rsidRPr="008156B9">
        <w:t>Vodní dílo svým charakterem patří mezi takové, které nepůsobí negativně na životní prostředí. Samotná stavba bude na své okolí působit hlukem a zvětšeným rizikem vzniku havárie při úniku olejů nebo pohonných hmot z mechanismů do půdy</w:t>
      </w:r>
      <w:r>
        <w:t xml:space="preserve">. </w:t>
      </w:r>
      <w:r w:rsidRPr="008156B9">
        <w:t xml:space="preserve">Stavba bude stejného charakteru (jako původní norná stěna) a nebude mít negativní vliv na své okolí a krajinu.  </w:t>
      </w:r>
    </w:p>
    <w:p w14:paraId="2A1AC3EB" w14:textId="5212C861" w:rsidR="00843EFD" w:rsidRPr="005A07E6" w:rsidRDefault="00231F46" w:rsidP="006C0BB5">
      <w:pPr>
        <w:pStyle w:val="Nadpis2"/>
      </w:pPr>
      <w:bookmarkStart w:id="12" w:name="_Toc210219057"/>
      <w:r w:rsidRPr="005A07E6">
        <w:lastRenderedPageBreak/>
        <w:t>O</w:t>
      </w:r>
      <w:r w:rsidR="004F0C17" w:rsidRPr="005A07E6">
        <w:t xml:space="preserve">důvodnění pro zpracování plánu </w:t>
      </w:r>
      <w:r w:rsidR="00843EFD" w:rsidRPr="005A07E6">
        <w:t>BOZP</w:t>
      </w:r>
      <w:bookmarkEnd w:id="12"/>
    </w:p>
    <w:p w14:paraId="5FDAE00B" w14:textId="44DD39F5" w:rsidR="004F0C17" w:rsidRPr="005A07E6" w:rsidRDefault="00DB40C2" w:rsidP="00D70F5B">
      <w:pPr>
        <w:spacing w:before="120" w:after="0"/>
        <w:jc w:val="both"/>
        <w:rPr>
          <w:rFonts w:cs="Times New Roman"/>
          <w:szCs w:val="24"/>
        </w:rPr>
      </w:pPr>
      <w:r w:rsidRPr="005A07E6">
        <w:rPr>
          <w:rFonts w:cs="Times New Roman"/>
          <w:szCs w:val="24"/>
        </w:rPr>
        <w:t>Kromě obecného zákoníku práce (zákon č. 262/2006 Sb.) je základním právním předpisem upravujícím bezpečnost a ochranu zdraví při práci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677E59" w:rsidRPr="005A07E6">
        <w:rPr>
          <w:rFonts w:cs="Times New Roman"/>
          <w:szCs w:val="24"/>
        </w:rPr>
        <w:t>. Rozsah a obsah plánu bezpečnosti a ochrany zdraví při práci (</w:t>
      </w:r>
      <w:r w:rsidR="00C63A99" w:rsidRPr="005A07E6">
        <w:rPr>
          <w:rFonts w:cs="Times New Roman"/>
          <w:szCs w:val="24"/>
        </w:rPr>
        <w:t>dále jen „p</w:t>
      </w:r>
      <w:r w:rsidR="00677E59" w:rsidRPr="005A07E6">
        <w:rPr>
          <w:rFonts w:cs="Times New Roman"/>
          <w:szCs w:val="24"/>
        </w:rPr>
        <w:t>lán BOZP</w:t>
      </w:r>
      <w:r w:rsidR="00C63A99" w:rsidRPr="005A07E6">
        <w:rPr>
          <w:rFonts w:cs="Times New Roman"/>
          <w:szCs w:val="24"/>
        </w:rPr>
        <w:t>“</w:t>
      </w:r>
      <w:r w:rsidR="00677E59" w:rsidRPr="005A07E6">
        <w:rPr>
          <w:rFonts w:cs="Times New Roman"/>
          <w:szCs w:val="24"/>
        </w:rPr>
        <w:t>) upravuje podrobně Nařízení vlády č. 591/2006 Sb., o bližších minimálních požadavcích na bezpečnost a ochranu zdraví při práci na staveništích</w:t>
      </w:r>
      <w:r w:rsidR="00C63A99" w:rsidRPr="005A07E6">
        <w:rPr>
          <w:rFonts w:cs="Times New Roman"/>
          <w:szCs w:val="24"/>
        </w:rPr>
        <w:t xml:space="preserve"> (dále jen „nařízení“)</w:t>
      </w:r>
      <w:r w:rsidR="00677E59" w:rsidRPr="005A07E6">
        <w:rPr>
          <w:rFonts w:cs="Times New Roman"/>
          <w:szCs w:val="24"/>
        </w:rPr>
        <w:t>.</w:t>
      </w:r>
    </w:p>
    <w:p w14:paraId="6AD1DF62" w14:textId="77777777" w:rsidR="00677E59" w:rsidRPr="005A07E6" w:rsidRDefault="00C63A99" w:rsidP="00D70F5B">
      <w:pPr>
        <w:spacing w:before="120" w:after="0"/>
        <w:jc w:val="both"/>
        <w:rPr>
          <w:rFonts w:cs="Times New Roman"/>
          <w:szCs w:val="24"/>
        </w:rPr>
      </w:pPr>
      <w:bookmarkStart w:id="13" w:name="_Hlk14169365"/>
      <w:r w:rsidRPr="005A07E6">
        <w:rPr>
          <w:rFonts w:cs="Times New Roman"/>
          <w:szCs w:val="24"/>
        </w:rPr>
        <w:t>Nařízení v příloze č. 5 stanovuje p</w:t>
      </w:r>
      <w:r w:rsidR="00677E59" w:rsidRPr="005A07E6">
        <w:rPr>
          <w:rFonts w:cs="Times New Roman"/>
          <w:szCs w:val="24"/>
        </w:rPr>
        <w:t>ráce a činnosti vystavující fyzickou osobu zvýšenému ohrožení života nebo poškození zdraví, při jejichž provádění vzniká povinnost zpracovat plán</w:t>
      </w:r>
      <w:r w:rsidRPr="005A07E6">
        <w:rPr>
          <w:rFonts w:cs="Times New Roman"/>
          <w:szCs w:val="24"/>
        </w:rPr>
        <w:t xml:space="preserve"> BOZP, který zpracovává koordinátor BOZP.</w:t>
      </w:r>
    </w:p>
    <w:p w14:paraId="1073A731" w14:textId="0AE14FB4" w:rsidR="003E0202" w:rsidRDefault="00257CCB" w:rsidP="00D70F5B">
      <w:pPr>
        <w:spacing w:before="120" w:after="0"/>
        <w:jc w:val="both"/>
        <w:rPr>
          <w:rFonts w:cs="Times New Roman"/>
          <w:szCs w:val="24"/>
        </w:rPr>
      </w:pPr>
      <w:r w:rsidRPr="00D302BA">
        <w:rPr>
          <w:rFonts w:cs="Times New Roman"/>
          <w:szCs w:val="24"/>
        </w:rPr>
        <w:t xml:space="preserve">Při </w:t>
      </w:r>
      <w:r w:rsidR="00717048" w:rsidRPr="00D302BA">
        <w:rPr>
          <w:rFonts w:cs="Times New Roman"/>
          <w:szCs w:val="24"/>
        </w:rPr>
        <w:t xml:space="preserve">realizaci </w:t>
      </w:r>
      <w:r w:rsidR="00E91CBA">
        <w:rPr>
          <w:rFonts w:cs="Times New Roman"/>
          <w:szCs w:val="24"/>
        </w:rPr>
        <w:t xml:space="preserve">norné stěny </w:t>
      </w:r>
      <w:r w:rsidRPr="00D235F4">
        <w:rPr>
          <w:rFonts w:cs="Times New Roman"/>
          <w:szCs w:val="24"/>
        </w:rPr>
        <w:t xml:space="preserve">budou probíhat </w:t>
      </w:r>
      <w:r w:rsidR="006924A6">
        <w:rPr>
          <w:rFonts w:cs="Times New Roman"/>
          <w:szCs w:val="24"/>
        </w:rPr>
        <w:t xml:space="preserve">následující </w:t>
      </w:r>
      <w:r w:rsidRPr="00D235F4">
        <w:rPr>
          <w:rFonts w:cs="Times New Roman"/>
          <w:szCs w:val="24"/>
        </w:rPr>
        <w:t>činnosti, z nichž vyplývá povinnost zpracovat samostatný plán BOZP</w:t>
      </w:r>
      <w:r w:rsidR="006924A6">
        <w:rPr>
          <w:rFonts w:cs="Times New Roman"/>
          <w:szCs w:val="24"/>
        </w:rPr>
        <w:t>:</w:t>
      </w:r>
    </w:p>
    <w:p w14:paraId="672FF140" w14:textId="34265E6E" w:rsidR="006924A6" w:rsidRPr="00D03759" w:rsidRDefault="006924A6" w:rsidP="006924A6">
      <w:pPr>
        <w:pStyle w:val="Odstavecseseznamem"/>
        <w:numPr>
          <w:ilvl w:val="0"/>
          <w:numId w:val="22"/>
        </w:numPr>
        <w:spacing w:before="120" w:after="0"/>
        <w:ind w:left="426"/>
        <w:jc w:val="both"/>
        <w:rPr>
          <w:rFonts w:cs="Times New Roman"/>
          <w:szCs w:val="24"/>
        </w:rPr>
      </w:pPr>
      <w:r w:rsidRPr="00D03759">
        <w:rPr>
          <w:rFonts w:cs="Times New Roman"/>
          <w:szCs w:val="24"/>
        </w:rPr>
        <w:t>Práce nad vodou nebo v její těsné blízkosti spojené s bezprostředním nebezpečí utonutí.</w:t>
      </w:r>
    </w:p>
    <w:p w14:paraId="44BAC835" w14:textId="5E0FF501" w:rsidR="006924A6" w:rsidRPr="00D03759" w:rsidRDefault="006924A6" w:rsidP="006924A6">
      <w:pPr>
        <w:pStyle w:val="Odstavecseseznamem"/>
        <w:numPr>
          <w:ilvl w:val="0"/>
          <w:numId w:val="22"/>
        </w:numPr>
        <w:spacing w:before="120" w:after="0"/>
        <w:ind w:left="426"/>
        <w:jc w:val="both"/>
        <w:rPr>
          <w:rFonts w:cs="Times New Roman"/>
          <w:szCs w:val="24"/>
        </w:rPr>
      </w:pPr>
      <w:r w:rsidRPr="00D03759">
        <w:rPr>
          <w:rFonts w:cs="Times New Roman"/>
          <w:szCs w:val="24"/>
        </w:rPr>
        <w:t>Práce spojené s montáží a demontáží těžkých konstrukčních stavebních dílů kovových, betonových, a dřevěných určených pro trvalé zabudování do staveb.</w:t>
      </w:r>
    </w:p>
    <w:bookmarkEnd w:id="13"/>
    <w:p w14:paraId="24C83BFB" w14:textId="76053CEC" w:rsidR="00BB1347" w:rsidRPr="005A07E6" w:rsidRDefault="00BB1347" w:rsidP="00D70F5B">
      <w:pPr>
        <w:spacing w:before="120" w:after="0"/>
        <w:jc w:val="both"/>
        <w:rPr>
          <w:rFonts w:cs="Times New Roman"/>
          <w:szCs w:val="24"/>
        </w:rPr>
      </w:pPr>
      <w:r w:rsidRPr="00D235F4">
        <w:rPr>
          <w:rFonts w:cs="Times New Roman"/>
          <w:szCs w:val="24"/>
        </w:rPr>
        <w:t>Povinnost zpracovat plán BOZP dále podle § 15 zákona</w:t>
      </w:r>
      <w:r w:rsidRPr="005A07E6">
        <w:rPr>
          <w:rFonts w:cs="Times New Roman"/>
          <w:szCs w:val="24"/>
        </w:rPr>
        <w:t xml:space="preserve"> č. 309/2006 Sb. vzniká pokud:</w:t>
      </w:r>
    </w:p>
    <w:p w14:paraId="5958B38C" w14:textId="77777777" w:rsidR="00BB1347" w:rsidRPr="00E91CBA" w:rsidRDefault="00BB1347" w:rsidP="00D70F5B">
      <w:pPr>
        <w:spacing w:before="120" w:after="0"/>
        <w:jc w:val="both"/>
        <w:rPr>
          <w:rFonts w:cs="Times New Roman"/>
          <w:szCs w:val="24"/>
        </w:rPr>
      </w:pPr>
      <w:r w:rsidRPr="00E91CBA">
        <w:rPr>
          <w:rFonts w:cs="Times New Roman"/>
          <w:szCs w:val="24"/>
        </w:rPr>
        <w:t>a) celková předpokládaná doba trvání prací a činností je delší než 30 pracovních dnů, ve kterých budou vykonávány práce a činnosti a bude na nich pracovat současně více než 20 fyzických osob po dobu delší než 1 pracovní den, nebo</w:t>
      </w:r>
    </w:p>
    <w:p w14:paraId="6020D664" w14:textId="3C1B46F9" w:rsidR="00BB1347" w:rsidRPr="005A07E6" w:rsidRDefault="00BB1347" w:rsidP="00D70F5B">
      <w:pPr>
        <w:spacing w:before="120" w:after="0"/>
        <w:jc w:val="both"/>
        <w:rPr>
          <w:rFonts w:cs="Times New Roman"/>
          <w:szCs w:val="24"/>
        </w:rPr>
      </w:pPr>
      <w:r w:rsidRPr="00E91CBA">
        <w:rPr>
          <w:rFonts w:cs="Times New Roman"/>
          <w:szCs w:val="24"/>
        </w:rPr>
        <w:t>b) celkový plánovaný objem prací a činností během realizace díla přesáhne 500 pracovních dnů v přepočtu na jednu fyzickou osobu.</w:t>
      </w:r>
    </w:p>
    <w:p w14:paraId="216509B6" w14:textId="3FB7D1A2" w:rsidR="007C688B" w:rsidRPr="00E91CBA" w:rsidRDefault="001D2AB9" w:rsidP="00D70F5B">
      <w:pPr>
        <w:spacing w:before="120" w:after="0"/>
        <w:jc w:val="both"/>
        <w:rPr>
          <w:rFonts w:cs="Times New Roman"/>
          <w:szCs w:val="24"/>
        </w:rPr>
      </w:pPr>
      <w:r w:rsidRPr="00E91CBA">
        <w:rPr>
          <w:rFonts w:cs="Times New Roman"/>
          <w:szCs w:val="24"/>
        </w:rPr>
        <w:t>Vzhledem k</w:t>
      </w:r>
      <w:r w:rsidR="002D297C" w:rsidRPr="00E91CBA">
        <w:rPr>
          <w:rFonts w:cs="Times New Roman"/>
          <w:szCs w:val="24"/>
        </w:rPr>
        <w:t xml:space="preserve"> poměrně </w:t>
      </w:r>
      <w:r w:rsidRPr="00E91CBA">
        <w:rPr>
          <w:rFonts w:cs="Times New Roman"/>
          <w:szCs w:val="24"/>
        </w:rPr>
        <w:t xml:space="preserve">malému rozsahu prací </w:t>
      </w:r>
      <w:r w:rsidR="00EE393E" w:rsidRPr="00E91CBA">
        <w:rPr>
          <w:rFonts w:cs="Times New Roman"/>
          <w:szCs w:val="24"/>
        </w:rPr>
        <w:t>se nepředpokládá, že uvedené body budou naplněny, nicméně záleží i na dodavateli a jeho harmonogramu prací. V případě, že by měl být některý z bodů naplněn je zadavatel stavby povinen doručit oznámení o zahájení prací</w:t>
      </w:r>
      <w:r w:rsidR="00EB2861" w:rsidRPr="00E91CBA">
        <w:rPr>
          <w:rFonts w:cs="Times New Roman"/>
          <w:szCs w:val="24"/>
        </w:rPr>
        <w:t xml:space="preserve"> </w:t>
      </w:r>
      <w:bookmarkStart w:id="14" w:name="_Hlk33560269"/>
      <w:r w:rsidR="00C70125" w:rsidRPr="00E91CBA">
        <w:rPr>
          <w:rFonts w:cs="Times New Roman"/>
          <w:szCs w:val="24"/>
        </w:rPr>
        <w:t>na příslušný inspektorát práce:</w:t>
      </w:r>
    </w:p>
    <w:bookmarkEnd w:id="14"/>
    <w:p w14:paraId="7BB9DDCC" w14:textId="77777777" w:rsidR="005F5B72" w:rsidRDefault="005F5B72" w:rsidP="005F5B72">
      <w:pPr>
        <w:spacing w:before="120" w:after="0"/>
        <w:jc w:val="both"/>
        <w:rPr>
          <w:rFonts w:cs="Times New Roman"/>
          <w:szCs w:val="24"/>
        </w:rPr>
      </w:pPr>
      <w:r w:rsidRPr="00E91CBA">
        <w:rPr>
          <w:rFonts w:cs="Times New Roman"/>
          <w:szCs w:val="24"/>
        </w:rPr>
        <w:t>Oblastní inspektorát práce pro Moravskoslezský kraj a Olomoucký kraj se sídlem Živičná</w:t>
      </w:r>
      <w:r w:rsidRPr="00CA397A">
        <w:rPr>
          <w:rFonts w:cs="Times New Roman"/>
          <w:szCs w:val="24"/>
        </w:rPr>
        <w:t xml:space="preserve"> 1123/2, Moravská Ostrava, 702 00 Ostrava</w:t>
      </w:r>
    </w:p>
    <w:p w14:paraId="36C56D9E" w14:textId="7D6C5266" w:rsidR="004C070C" w:rsidRPr="005A07E6" w:rsidRDefault="004C070C" w:rsidP="004C070C">
      <w:pPr>
        <w:spacing w:before="120" w:after="0"/>
        <w:jc w:val="both"/>
        <w:rPr>
          <w:rFonts w:cs="Times New Roman"/>
          <w:szCs w:val="24"/>
        </w:rPr>
      </w:pPr>
      <w:r w:rsidRPr="005A07E6">
        <w:rPr>
          <w:rFonts w:cs="Times New Roman"/>
          <w:szCs w:val="24"/>
        </w:rPr>
        <w:t>Náležitosti oznámení o zahájení prací stanoví příloha č. 4 k nařízení vlády č. 591/2006 Sb.:</w:t>
      </w:r>
    </w:p>
    <w:p w14:paraId="00F5A4B2" w14:textId="648E3B57"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Datum odeslání oznámení.</w:t>
      </w:r>
    </w:p>
    <w:p w14:paraId="48D98C02" w14:textId="039D6811"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Jméno, identifikační číslo osoby, bylo-li jí přiděleno, sídlo/adresa místa bydliště zadavatele stavby (stavebníka).</w:t>
      </w:r>
    </w:p>
    <w:p w14:paraId="25F4A3A2" w14:textId="669C747B"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Přesná adresa, popřípadě popis umístění staveniště.</w:t>
      </w:r>
    </w:p>
    <w:p w14:paraId="7F4524B0" w14:textId="258D48F6"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Druh stavby, její stručný popis včetně uvedení prací a činností podle přílohy č. 5 k tomuto nařízení, pokud mají být na stavbě prováděny.</w:t>
      </w:r>
    </w:p>
    <w:p w14:paraId="23CB4E48" w14:textId="53723A38"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Jméno, identifikační číslo osoby, bylo-li jí přiděleno, sídlo/adresa místa bydliště zhotovitele a fyzické osoby zabezpečující odborné vedení provádění stavby, popřípadě osoby vykonávající technický dozor stavebníka.</w:t>
      </w:r>
    </w:p>
    <w:p w14:paraId="55A551AF" w14:textId="330D8B7A"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Jméno, identifikační číslo osoby, bylo-li jí přiděleno, a sídlo/adresa místa bydliště, číslo platného osvědčení koordinátora při přípravě stavby.</w:t>
      </w:r>
    </w:p>
    <w:p w14:paraId="02917377" w14:textId="4035F295"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lastRenderedPageBreak/>
        <w:t>Jméno, identifikační číslo osoby, bylo-li jí přiděleno, a sídlo/adresa místa bydliště, číslo platného osvědčení koordinátora při realizaci stavby.</w:t>
      </w:r>
    </w:p>
    <w:p w14:paraId="2F72D0F9" w14:textId="4D46245F"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Datum předání staveniště zhotoviteli a datum plánovaného ukončení prací.</w:t>
      </w:r>
    </w:p>
    <w:p w14:paraId="234E46C4" w14:textId="16CEAA7E"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Odhadovaný maximální počet fyzických osob na staveništi.</w:t>
      </w:r>
    </w:p>
    <w:p w14:paraId="77747FE4" w14:textId="3EBCC183"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Plánovaný počet zhotovitelů na staveništi.</w:t>
      </w:r>
    </w:p>
    <w:p w14:paraId="0A544911" w14:textId="7A9A9E54" w:rsidR="004C070C"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Identifikační údaje o zhotovitelích na staveništi.</w:t>
      </w:r>
    </w:p>
    <w:p w14:paraId="05CE6F2F" w14:textId="43C46398" w:rsidR="00EE393E" w:rsidRPr="005A07E6" w:rsidRDefault="004C070C" w:rsidP="00D67C85">
      <w:pPr>
        <w:pStyle w:val="Odstavecseseznamem"/>
        <w:numPr>
          <w:ilvl w:val="0"/>
          <w:numId w:val="3"/>
        </w:numPr>
        <w:spacing w:before="120" w:after="0"/>
        <w:ind w:left="426"/>
        <w:jc w:val="both"/>
        <w:rPr>
          <w:rFonts w:cs="Times New Roman"/>
          <w:szCs w:val="24"/>
        </w:rPr>
      </w:pPr>
      <w:r w:rsidRPr="005A07E6">
        <w:rPr>
          <w:rFonts w:cs="Times New Roman"/>
          <w:szCs w:val="24"/>
        </w:rPr>
        <w:t>Jméno, příjmení a podpis zadavatele stavby, popřípadě fyzické osoby oprávněné jednat jeho jménem.</w:t>
      </w:r>
    </w:p>
    <w:p w14:paraId="2917C4AF" w14:textId="066B4833" w:rsidR="00C63A99" w:rsidRPr="002D297C" w:rsidRDefault="00257CCB" w:rsidP="002D297C">
      <w:pPr>
        <w:spacing w:before="240"/>
        <w:jc w:val="both"/>
        <w:rPr>
          <w:rFonts w:cs="Times New Roman"/>
          <w:b/>
          <w:bCs/>
          <w:szCs w:val="24"/>
        </w:rPr>
      </w:pPr>
      <w:bookmarkStart w:id="15" w:name="_Hlk109220850"/>
      <w:r w:rsidRPr="002D297C">
        <w:rPr>
          <w:rFonts w:cs="Times New Roman"/>
          <w:b/>
          <w:bCs/>
          <w:szCs w:val="24"/>
        </w:rPr>
        <w:t>Plán BOZP musí být přizpůsobován skutečnému stavu a podstatným změnám stavby během její realizace.</w:t>
      </w:r>
      <w:r w:rsidR="00D235F4" w:rsidRPr="002D297C">
        <w:rPr>
          <w:rFonts w:cs="Times New Roman"/>
          <w:b/>
          <w:bCs/>
          <w:szCs w:val="24"/>
        </w:rPr>
        <w:t xml:space="preserve"> </w:t>
      </w:r>
    </w:p>
    <w:bookmarkEnd w:id="15"/>
    <w:p w14:paraId="0FE14338" w14:textId="207528D1" w:rsidR="00C63A99" w:rsidRPr="002D297C" w:rsidRDefault="00257CCB" w:rsidP="002D297C">
      <w:pPr>
        <w:jc w:val="both"/>
        <w:rPr>
          <w:b/>
          <w:bCs/>
        </w:rPr>
      </w:pPr>
      <w:r w:rsidRPr="002D297C">
        <w:rPr>
          <w:b/>
          <w:bCs/>
        </w:rPr>
        <w:t>Soupis dokumentů sloužících jako podklad pro zpracování plánu BOZP</w:t>
      </w:r>
      <w:r w:rsidR="002D297C">
        <w:rPr>
          <w:b/>
          <w:bCs/>
        </w:rPr>
        <w:t>.</w:t>
      </w:r>
    </w:p>
    <w:p w14:paraId="5A1DB739" w14:textId="017E5F69" w:rsidR="008667F8" w:rsidRPr="005A07E6" w:rsidRDefault="008667F8" w:rsidP="00FD67AB">
      <w:pPr>
        <w:spacing w:before="120" w:after="240" w:line="240" w:lineRule="auto"/>
        <w:jc w:val="both"/>
        <w:rPr>
          <w:rFonts w:eastAsia="Times New Roman" w:cs="Times New Roman"/>
          <w:szCs w:val="24"/>
          <w:lang w:eastAsia="cs-CZ"/>
        </w:rPr>
      </w:pPr>
      <w:r w:rsidRPr="00E91CBA">
        <w:rPr>
          <w:rFonts w:eastAsia="Times New Roman" w:cs="Times New Roman"/>
          <w:szCs w:val="24"/>
          <w:lang w:eastAsia="cs-CZ"/>
        </w:rPr>
        <w:t>K vypracování plánu BOZP byla použitá projektová dokumentace</w:t>
      </w:r>
      <w:r w:rsidR="00104EF1" w:rsidRPr="00E91CBA">
        <w:rPr>
          <w:rFonts w:eastAsia="Times New Roman" w:cs="Times New Roman"/>
          <w:szCs w:val="24"/>
          <w:lang w:eastAsia="cs-CZ"/>
        </w:rPr>
        <w:t xml:space="preserve"> pro </w:t>
      </w:r>
      <w:r w:rsidR="005F5B72" w:rsidRPr="00E91CBA">
        <w:rPr>
          <w:rFonts w:eastAsia="Times New Roman" w:cs="Times New Roman"/>
          <w:szCs w:val="24"/>
          <w:lang w:eastAsia="cs-CZ"/>
        </w:rPr>
        <w:t>provádění stavby</w:t>
      </w:r>
      <w:r w:rsidR="00FD67AB" w:rsidRPr="00E91CBA">
        <w:rPr>
          <w:rFonts w:eastAsia="Times New Roman" w:cs="Times New Roman"/>
          <w:szCs w:val="24"/>
          <w:lang w:eastAsia="cs-CZ"/>
        </w:rPr>
        <w:t>, jejíž součástí je i tento plán BOZP</w:t>
      </w:r>
      <w:r w:rsidR="001C7880" w:rsidRPr="00E91CBA">
        <w:rPr>
          <w:rFonts w:eastAsia="Times New Roman" w:cs="Times New Roman"/>
          <w:szCs w:val="24"/>
          <w:lang w:eastAsia="cs-CZ"/>
        </w:rPr>
        <w:t>.</w:t>
      </w:r>
    </w:p>
    <w:p w14:paraId="7C7D7C19" w14:textId="63EDCADC" w:rsidR="0051259E" w:rsidRPr="005F5B72" w:rsidRDefault="00527F4A" w:rsidP="006C0BB5">
      <w:pPr>
        <w:pStyle w:val="Nadpis2"/>
      </w:pPr>
      <w:bookmarkStart w:id="16" w:name="_Toc210219058"/>
      <w:r w:rsidRPr="005F5B72">
        <w:t>Údaje o z</w:t>
      </w:r>
      <w:r w:rsidR="0051259E" w:rsidRPr="005F5B72">
        <w:t>adavatel</w:t>
      </w:r>
      <w:r w:rsidRPr="005F5B72">
        <w:t>i</w:t>
      </w:r>
      <w:r w:rsidR="0051259E" w:rsidRPr="005F5B72">
        <w:t xml:space="preserve"> stavby</w:t>
      </w:r>
      <w:bookmarkEnd w:id="16"/>
    </w:p>
    <w:p w14:paraId="26CC30E8" w14:textId="77777777" w:rsidR="005F5B72" w:rsidRPr="00CA397A" w:rsidRDefault="005F5B72" w:rsidP="005F5B72">
      <w:pPr>
        <w:spacing w:before="120" w:after="0" w:line="240" w:lineRule="auto"/>
        <w:jc w:val="both"/>
        <w:rPr>
          <w:rFonts w:eastAsia="Times New Roman" w:cs="Times New Roman"/>
          <w:szCs w:val="24"/>
          <w:lang w:eastAsia="cs-CZ"/>
        </w:rPr>
      </w:pPr>
      <w:r w:rsidRPr="00CA397A">
        <w:rPr>
          <w:rFonts w:eastAsia="Times New Roman" w:cs="Times New Roman"/>
          <w:szCs w:val="24"/>
          <w:lang w:eastAsia="cs-CZ"/>
        </w:rPr>
        <w:t xml:space="preserve">Povodí Moravy, </w:t>
      </w:r>
      <w:proofErr w:type="spellStart"/>
      <w:r w:rsidRPr="00CA397A">
        <w:rPr>
          <w:rFonts w:eastAsia="Times New Roman" w:cs="Times New Roman"/>
          <w:szCs w:val="24"/>
          <w:lang w:eastAsia="cs-CZ"/>
        </w:rPr>
        <w:t>s.p</w:t>
      </w:r>
      <w:proofErr w:type="spellEnd"/>
      <w:r w:rsidRPr="00CA397A">
        <w:rPr>
          <w:rFonts w:eastAsia="Times New Roman" w:cs="Times New Roman"/>
          <w:szCs w:val="24"/>
          <w:lang w:eastAsia="cs-CZ"/>
        </w:rPr>
        <w:t>., Dřevařská 932/11, 602 00 Brno – Veveří</w:t>
      </w:r>
    </w:p>
    <w:p w14:paraId="027D0DE6" w14:textId="77777777" w:rsidR="005F5B72" w:rsidRPr="00CA397A" w:rsidRDefault="005F5B72" w:rsidP="005F5B72">
      <w:pPr>
        <w:spacing w:before="120" w:after="0" w:line="240" w:lineRule="auto"/>
        <w:jc w:val="both"/>
        <w:rPr>
          <w:rFonts w:eastAsia="Times New Roman" w:cs="Times New Roman"/>
          <w:szCs w:val="24"/>
          <w:lang w:eastAsia="cs-CZ"/>
        </w:rPr>
      </w:pPr>
      <w:r w:rsidRPr="00CA397A">
        <w:rPr>
          <w:rFonts w:eastAsia="Times New Roman" w:cs="Times New Roman"/>
          <w:szCs w:val="24"/>
          <w:lang w:eastAsia="cs-CZ"/>
        </w:rPr>
        <w:t>IČ: 70890013</w:t>
      </w:r>
    </w:p>
    <w:p w14:paraId="349AA2F7" w14:textId="1D79DCA2" w:rsidR="004F0C17" w:rsidRPr="005F5B72" w:rsidRDefault="00527F4A" w:rsidP="006C0BB5">
      <w:pPr>
        <w:pStyle w:val="Nadpis2"/>
      </w:pPr>
      <w:bookmarkStart w:id="17" w:name="_Toc210219059"/>
      <w:r w:rsidRPr="005F5B72">
        <w:t>Údaje o z</w:t>
      </w:r>
      <w:r w:rsidR="004F0C17" w:rsidRPr="005F5B72">
        <w:t>pracovatel</w:t>
      </w:r>
      <w:r w:rsidRPr="005F5B72">
        <w:t>i</w:t>
      </w:r>
      <w:r w:rsidR="004F0C17" w:rsidRPr="005F5B72">
        <w:t xml:space="preserve"> projektové dokumentace</w:t>
      </w:r>
      <w:bookmarkEnd w:id="17"/>
    </w:p>
    <w:p w14:paraId="31884FAD" w14:textId="77777777" w:rsidR="005F5B72" w:rsidRPr="00CA397A" w:rsidRDefault="005F5B72" w:rsidP="005F5B72">
      <w:pPr>
        <w:spacing w:before="240" w:after="0" w:line="240" w:lineRule="auto"/>
        <w:jc w:val="both"/>
        <w:rPr>
          <w:rFonts w:eastAsia="Times New Roman" w:cs="Times New Roman"/>
          <w:szCs w:val="24"/>
          <w:lang w:eastAsia="cs-CZ"/>
        </w:rPr>
      </w:pPr>
      <w:r w:rsidRPr="00CA397A">
        <w:rPr>
          <w:rFonts w:eastAsia="Times New Roman" w:cs="Times New Roman"/>
          <w:szCs w:val="24"/>
          <w:lang w:eastAsia="cs-CZ"/>
        </w:rPr>
        <w:t>VODNÍ DÍLA – TBD, a.s., Hybernská 40, 110 00 Praha 1</w:t>
      </w:r>
    </w:p>
    <w:p w14:paraId="55656DC6" w14:textId="77777777" w:rsidR="005F5B72" w:rsidRPr="00CA397A" w:rsidRDefault="005F5B72" w:rsidP="005F5B72">
      <w:pPr>
        <w:spacing w:after="0" w:line="240" w:lineRule="auto"/>
        <w:jc w:val="both"/>
        <w:rPr>
          <w:rFonts w:eastAsia="Times New Roman" w:cs="Times New Roman"/>
          <w:szCs w:val="24"/>
          <w:lang w:eastAsia="cs-CZ"/>
        </w:rPr>
      </w:pPr>
      <w:r w:rsidRPr="00CA397A">
        <w:rPr>
          <w:rFonts w:eastAsia="Times New Roman" w:cs="Times New Roman"/>
          <w:szCs w:val="24"/>
          <w:lang w:eastAsia="cs-CZ"/>
        </w:rPr>
        <w:t>Útvar vodní díla na Moravě a Slezsku, Studená 2, 638 00 Brno</w:t>
      </w:r>
    </w:p>
    <w:p w14:paraId="2F311B2C" w14:textId="77777777" w:rsidR="005F5B72" w:rsidRPr="00CA397A" w:rsidRDefault="005F5B72" w:rsidP="005F5B72">
      <w:pPr>
        <w:spacing w:after="0" w:line="240" w:lineRule="auto"/>
        <w:jc w:val="both"/>
        <w:rPr>
          <w:rFonts w:eastAsia="Times New Roman" w:cs="Times New Roman"/>
          <w:szCs w:val="24"/>
          <w:lang w:eastAsia="cs-CZ"/>
        </w:rPr>
      </w:pPr>
      <w:r w:rsidRPr="00CA397A">
        <w:rPr>
          <w:rFonts w:eastAsia="Times New Roman" w:cs="Times New Roman"/>
          <w:szCs w:val="24"/>
          <w:lang w:eastAsia="cs-CZ"/>
        </w:rPr>
        <w:t>IČ: 49241648</w:t>
      </w:r>
    </w:p>
    <w:p w14:paraId="09EC4373" w14:textId="77777777" w:rsidR="005F5B72" w:rsidRPr="00CA397A" w:rsidRDefault="005F5B72" w:rsidP="005F5B72">
      <w:pPr>
        <w:spacing w:after="0" w:line="240" w:lineRule="auto"/>
        <w:jc w:val="both"/>
        <w:rPr>
          <w:rFonts w:eastAsia="Times New Roman" w:cs="Times New Roman"/>
          <w:szCs w:val="24"/>
          <w:lang w:eastAsia="cs-CZ"/>
        </w:rPr>
      </w:pPr>
      <w:r w:rsidRPr="00CA397A">
        <w:rPr>
          <w:rFonts w:eastAsia="Times New Roman" w:cs="Times New Roman"/>
          <w:szCs w:val="24"/>
          <w:lang w:eastAsia="cs-CZ"/>
        </w:rPr>
        <w:t>Ing. Milan Drahoš, autorizovaný inženýr v oboru vodohospodářské stavby, ČKAIT – 1007563</w:t>
      </w:r>
    </w:p>
    <w:p w14:paraId="146431D0" w14:textId="343F8BE8" w:rsidR="004F0C17" w:rsidRPr="00A35BD7" w:rsidRDefault="00527F4A" w:rsidP="006C0BB5">
      <w:pPr>
        <w:pStyle w:val="Nadpis2"/>
      </w:pPr>
      <w:bookmarkStart w:id="18" w:name="_Toc210219060"/>
      <w:r w:rsidRPr="00A35BD7">
        <w:t xml:space="preserve">Údaje o koordinátorovi </w:t>
      </w:r>
      <w:r w:rsidR="007025E4" w:rsidRPr="00A35BD7">
        <w:t xml:space="preserve">– zpracovateli plánu </w:t>
      </w:r>
      <w:r w:rsidRPr="00A35BD7">
        <w:t>BOZP</w:t>
      </w:r>
      <w:bookmarkEnd w:id="18"/>
    </w:p>
    <w:p w14:paraId="146EB7AA" w14:textId="12E77E47" w:rsidR="00925EAA" w:rsidRPr="005A07E6" w:rsidRDefault="00925EAA" w:rsidP="00925EAA">
      <w:pPr>
        <w:spacing w:before="120" w:after="0"/>
        <w:rPr>
          <w:rFonts w:cs="Times New Roman"/>
          <w:szCs w:val="24"/>
        </w:rPr>
      </w:pPr>
      <w:r w:rsidRPr="005A07E6">
        <w:rPr>
          <w:rFonts w:cs="Times New Roman"/>
          <w:szCs w:val="24"/>
        </w:rPr>
        <w:t xml:space="preserve">Ing. Ondřej Černý, osvědčení číslo </w:t>
      </w:r>
      <w:r w:rsidRPr="005A07E6">
        <w:rPr>
          <w:rFonts w:eastAsia="Times New Roman" w:cs="Times New Roman"/>
          <w:szCs w:val="24"/>
          <w:lang w:eastAsia="cs-CZ"/>
        </w:rPr>
        <w:t>ROVS/1</w:t>
      </w:r>
      <w:r w:rsidR="0027169E">
        <w:rPr>
          <w:rFonts w:eastAsia="Times New Roman" w:cs="Times New Roman"/>
          <w:szCs w:val="24"/>
          <w:lang w:eastAsia="cs-CZ"/>
        </w:rPr>
        <w:t>64</w:t>
      </w:r>
      <w:r w:rsidRPr="005A07E6">
        <w:rPr>
          <w:rFonts w:eastAsia="Times New Roman" w:cs="Times New Roman"/>
          <w:szCs w:val="24"/>
          <w:lang w:eastAsia="cs-CZ"/>
        </w:rPr>
        <w:t>/KOO/20</w:t>
      </w:r>
      <w:r w:rsidR="0027169E">
        <w:rPr>
          <w:rFonts w:eastAsia="Times New Roman" w:cs="Times New Roman"/>
          <w:szCs w:val="24"/>
          <w:lang w:eastAsia="cs-CZ"/>
        </w:rPr>
        <w:t>23</w:t>
      </w:r>
      <w:r w:rsidRPr="005A07E6">
        <w:rPr>
          <w:rFonts w:eastAsia="Times New Roman" w:cs="Times New Roman"/>
          <w:szCs w:val="24"/>
          <w:lang w:eastAsia="cs-CZ"/>
        </w:rPr>
        <w:t xml:space="preserve"> </w:t>
      </w:r>
      <w:r w:rsidRPr="005A07E6">
        <w:rPr>
          <w:rFonts w:cs="Times New Roman"/>
          <w:szCs w:val="24"/>
        </w:rPr>
        <w:t xml:space="preserve">o získání odborné způsobilosti bylo vydáno ROVS – Rožnovský vzdělávací servis s.r.o. </w:t>
      </w:r>
    </w:p>
    <w:p w14:paraId="0A7384D4" w14:textId="512E1BD7" w:rsidR="004F0C17" w:rsidRPr="008A2BE6" w:rsidRDefault="004F0C17" w:rsidP="008A2BE6">
      <w:pPr>
        <w:pStyle w:val="Nadpis1"/>
      </w:pPr>
      <w:bookmarkStart w:id="19" w:name="_Toc210219061"/>
      <w:r w:rsidRPr="008A2BE6">
        <w:t>Situační výkres stavby</w:t>
      </w:r>
      <w:bookmarkEnd w:id="19"/>
    </w:p>
    <w:p w14:paraId="32E90486" w14:textId="459C438A" w:rsidR="006C4E70" w:rsidRPr="006C4E70" w:rsidRDefault="006C4E70" w:rsidP="006C4E70">
      <w:pPr>
        <w:spacing w:before="240"/>
      </w:pPr>
      <w:r w:rsidRPr="005F5B72">
        <w:t xml:space="preserve">Je uveden v části C. </w:t>
      </w:r>
      <w:r w:rsidRPr="005F5B72">
        <w:rPr>
          <w:rFonts w:eastAsia="Times New Roman" w:cs="Times New Roman"/>
          <w:szCs w:val="24"/>
          <w:lang w:eastAsia="cs-CZ"/>
        </w:rPr>
        <w:t>Situace stavby</w:t>
      </w:r>
    </w:p>
    <w:p w14:paraId="3F315FFB" w14:textId="48EA1560" w:rsidR="004F0C17" w:rsidRPr="005A07E6" w:rsidRDefault="004F0C17" w:rsidP="008A2BE6">
      <w:pPr>
        <w:pStyle w:val="Nadpis1"/>
      </w:pPr>
      <w:bookmarkStart w:id="20" w:name="_Toc210219062"/>
      <w:r w:rsidRPr="005A07E6">
        <w:t>Požadavky na obsah plánu</w:t>
      </w:r>
      <w:bookmarkEnd w:id="20"/>
    </w:p>
    <w:p w14:paraId="643BE591" w14:textId="14041EED" w:rsidR="002007FB" w:rsidRPr="003B62AB" w:rsidRDefault="002007FB" w:rsidP="00D67C85">
      <w:pPr>
        <w:pStyle w:val="Nadpis2"/>
        <w:numPr>
          <w:ilvl w:val="1"/>
          <w:numId w:val="16"/>
        </w:numPr>
      </w:pPr>
      <w:bookmarkStart w:id="21" w:name="_Toc210219063"/>
      <w:r w:rsidRPr="003B62AB">
        <w:t>I</w:t>
      </w:r>
      <w:r w:rsidR="004F0C17" w:rsidRPr="003B62AB">
        <w:t>nformace o rozhodnutích týkajících se stavby a podmínkách pro její provádění z</w:t>
      </w:r>
      <w:r w:rsidRPr="003B62AB">
        <w:t> </w:t>
      </w:r>
      <w:r w:rsidR="004F0C17" w:rsidRPr="003B62AB">
        <w:t>hlediska</w:t>
      </w:r>
      <w:r w:rsidRPr="003B62AB">
        <w:t xml:space="preserve"> BOZP</w:t>
      </w:r>
      <w:bookmarkEnd w:id="21"/>
    </w:p>
    <w:p w14:paraId="0880276D" w14:textId="111E516E" w:rsidR="001A1E3A" w:rsidRPr="00E91CBA" w:rsidRDefault="005F5B72" w:rsidP="003B62AB">
      <w:pPr>
        <w:spacing w:before="120" w:after="0"/>
        <w:ind w:left="68"/>
        <w:jc w:val="both"/>
        <w:rPr>
          <w:rFonts w:cs="Times New Roman"/>
          <w:szCs w:val="24"/>
        </w:rPr>
      </w:pPr>
      <w:r w:rsidRPr="00BE6B86">
        <w:rPr>
          <w:rFonts w:cs="Times New Roman"/>
          <w:szCs w:val="24"/>
        </w:rPr>
        <w:t>K uvedené akci nebyla vydána žádná rozhodnutí</w:t>
      </w:r>
      <w:r w:rsidR="00BE6B86" w:rsidRPr="00BE6B86">
        <w:rPr>
          <w:rFonts w:cs="Times New Roman"/>
          <w:szCs w:val="24"/>
        </w:rPr>
        <w:t>.</w:t>
      </w:r>
      <w:r w:rsidR="00BE6B86">
        <w:rPr>
          <w:rFonts w:cs="Times New Roman"/>
          <w:szCs w:val="24"/>
        </w:rPr>
        <w:t xml:space="preserve"> Odstranění stávající a instalace nové norné stěny bude probíhat při normální provozní hladině – nádrž nebude vypuštěna. Práce budou tedy probíhat i z vodní hladiny.</w:t>
      </w:r>
    </w:p>
    <w:p w14:paraId="5ED8F5D2" w14:textId="79E037A7" w:rsidR="004F0C17" w:rsidRPr="005A07E6" w:rsidRDefault="007A4850" w:rsidP="00D67C85">
      <w:pPr>
        <w:pStyle w:val="Nadpis2"/>
        <w:numPr>
          <w:ilvl w:val="1"/>
          <w:numId w:val="16"/>
        </w:numPr>
      </w:pPr>
      <w:bookmarkStart w:id="22" w:name="_Toc210219064"/>
      <w:r w:rsidRPr="005A07E6">
        <w:lastRenderedPageBreak/>
        <w:t>P</w:t>
      </w:r>
      <w:r w:rsidR="004F0C17" w:rsidRPr="005A07E6">
        <w:t>ostupy na staveništi</w:t>
      </w:r>
      <w:r w:rsidRPr="005A07E6">
        <w:t xml:space="preserve"> </w:t>
      </w:r>
      <w:r w:rsidR="004F0C17" w:rsidRPr="005A07E6">
        <w:t xml:space="preserve">s ohledem na místní podmínky </w:t>
      </w:r>
      <w:r w:rsidRPr="005A07E6">
        <w:t>a</w:t>
      </w:r>
      <w:r w:rsidR="004F0C17" w:rsidRPr="005A07E6">
        <w:t xml:space="preserve"> časový průběh prací</w:t>
      </w:r>
      <w:bookmarkEnd w:id="22"/>
    </w:p>
    <w:p w14:paraId="445B638A" w14:textId="57F1B15A" w:rsidR="004F0C17" w:rsidRPr="00331116" w:rsidRDefault="006D0003" w:rsidP="00D67C85">
      <w:pPr>
        <w:pStyle w:val="Nadpis3"/>
        <w:numPr>
          <w:ilvl w:val="2"/>
          <w:numId w:val="17"/>
        </w:numPr>
      </w:pPr>
      <w:bookmarkStart w:id="23" w:name="_Toc210219065"/>
      <w:r w:rsidRPr="00331116">
        <w:t>Z</w:t>
      </w:r>
      <w:r w:rsidR="004F0C17" w:rsidRPr="00331116">
        <w:t>ajištění stavby, vstupů</w:t>
      </w:r>
      <w:r w:rsidR="00D54AEC" w:rsidRPr="00331116">
        <w:t xml:space="preserve"> a</w:t>
      </w:r>
      <w:r w:rsidR="004F0C17" w:rsidRPr="00331116">
        <w:t xml:space="preserve"> vjezdů, </w:t>
      </w:r>
      <w:r w:rsidRPr="00331116">
        <w:t>s</w:t>
      </w:r>
      <w:r w:rsidR="004F0C17" w:rsidRPr="00331116">
        <w:t>kladování a manipulac</w:t>
      </w:r>
      <w:r w:rsidRPr="00331116">
        <w:t>e</w:t>
      </w:r>
      <w:r w:rsidR="004F0C17" w:rsidRPr="00331116">
        <w:t xml:space="preserve"> s materiálem</w:t>
      </w:r>
      <w:bookmarkEnd w:id="23"/>
    </w:p>
    <w:p w14:paraId="5C4E7544" w14:textId="2E62DCA3" w:rsidR="005F5B72" w:rsidRDefault="005F5B72" w:rsidP="005F5B72">
      <w:pPr>
        <w:spacing w:before="120" w:after="0"/>
        <w:jc w:val="both"/>
      </w:pPr>
      <w:r>
        <w:t>Pro přístup na stavbu budou použity stávající zpevněné cestní sítě. Přeložky stávajících cest (komunikací) pro potřeby stavby se neuvažují. Na stavbu je možný příjezd ze dvou stran.</w:t>
      </w:r>
    </w:p>
    <w:p w14:paraId="48F5A850" w14:textId="77777777" w:rsidR="005F5B72" w:rsidRDefault="005F5B72" w:rsidP="005F5B72">
      <w:pPr>
        <w:spacing w:before="120" w:after="0"/>
        <w:jc w:val="both"/>
      </w:pPr>
      <w:r>
        <w:t>1)</w:t>
      </w:r>
      <w:r>
        <w:tab/>
        <w:t xml:space="preserve">Odbočením z místní komunikace v obci Soběsuky po částečně zpevněné cestě podél Hloučely. Jedná se o pozemek s </w:t>
      </w:r>
      <w:proofErr w:type="spellStart"/>
      <w:r>
        <w:t>parc</w:t>
      </w:r>
      <w:proofErr w:type="spellEnd"/>
      <w:r>
        <w:t>. č. 2134 ve vlastnictví Města Plumlov.</w:t>
      </w:r>
    </w:p>
    <w:p w14:paraId="1346F383" w14:textId="77777777" w:rsidR="005F5B72" w:rsidRDefault="005F5B72" w:rsidP="005F5B72">
      <w:pPr>
        <w:spacing w:before="120" w:after="0"/>
        <w:jc w:val="both"/>
      </w:pPr>
      <w:r>
        <w:t>2)</w:t>
      </w:r>
      <w:r>
        <w:tab/>
        <w:t xml:space="preserve">Odbočením z </w:t>
      </w:r>
      <w:proofErr w:type="spellStart"/>
      <w:r>
        <w:t>asf</w:t>
      </w:r>
      <w:proofErr w:type="spellEnd"/>
      <w:r>
        <w:t xml:space="preserve">. silnice v obci Plumlov na ul. V. B. Plumlovské, dále na hráz Podhradského rybníka (pozemek s </w:t>
      </w:r>
      <w:proofErr w:type="spellStart"/>
      <w:r>
        <w:t>parc</w:t>
      </w:r>
      <w:proofErr w:type="spellEnd"/>
      <w:r>
        <w:t xml:space="preserve">. č. 1560/2) a poté po částečně zpevněné cestě podél pravého břehu Podhradského rybníka (pozemky s </w:t>
      </w:r>
      <w:proofErr w:type="spellStart"/>
      <w:r>
        <w:t>parc.č</w:t>
      </w:r>
      <w:proofErr w:type="spellEnd"/>
      <w:r>
        <w:t>. 22020 a 2134). Tato přístupová cesta však není vhodná pro nákladní vozidla – především kvůli nevyhovujícím prostorovým parametrům místní komunikace v obci.</w:t>
      </w:r>
    </w:p>
    <w:p w14:paraId="0829600F" w14:textId="77777777" w:rsidR="005F5B72" w:rsidRDefault="005F5B72" w:rsidP="005F5B72">
      <w:pPr>
        <w:spacing w:before="120" w:after="0"/>
        <w:jc w:val="both"/>
      </w:pPr>
      <w:r>
        <w:t xml:space="preserve">Doprava v klidu – parkování vozidel stavby se předpokládá v rámci obvodu staveniště na pozemku s </w:t>
      </w:r>
      <w:proofErr w:type="spellStart"/>
      <w:r>
        <w:t>parc</w:t>
      </w:r>
      <w:proofErr w:type="spellEnd"/>
      <w:r>
        <w:t>. č. 2162 a 2160.</w:t>
      </w:r>
    </w:p>
    <w:p w14:paraId="0DDF67AE" w14:textId="77777777" w:rsidR="005F5B72" w:rsidRDefault="00851E4D" w:rsidP="00397236">
      <w:pPr>
        <w:spacing w:before="120" w:after="0"/>
        <w:jc w:val="both"/>
      </w:pPr>
      <w:r>
        <w:t xml:space="preserve">Zařízení staveniště </w:t>
      </w:r>
      <w:r w:rsidR="005F5B72">
        <w:t xml:space="preserve">pro montáž norné stěny je situováno v prostoru konce vzdutí Podhradského rybníka, na pozemku s </w:t>
      </w:r>
      <w:proofErr w:type="spellStart"/>
      <w:r w:rsidR="005F5B72">
        <w:t>parc</w:t>
      </w:r>
      <w:proofErr w:type="spellEnd"/>
      <w:r w:rsidR="005F5B72">
        <w:t xml:space="preserve">. č. 2160 a 2162 a v prostoru pilíře č. 2 na pozemku s </w:t>
      </w:r>
      <w:proofErr w:type="spellStart"/>
      <w:r w:rsidR="005F5B72">
        <w:t>parc</w:t>
      </w:r>
      <w:proofErr w:type="spellEnd"/>
      <w:r w:rsidR="005F5B72">
        <w:t xml:space="preserve">. 2134. Obvod staveniště (3 plochy) je znázorněn na příloze C.2. </w:t>
      </w:r>
    </w:p>
    <w:p w14:paraId="01066E58" w14:textId="3FB13F8A" w:rsidR="00585D9F" w:rsidRPr="005A07E6" w:rsidRDefault="00817C01" w:rsidP="00397236">
      <w:pPr>
        <w:spacing w:before="120" w:after="0"/>
        <w:jc w:val="both"/>
        <w:rPr>
          <w:rFonts w:cs="Times New Roman"/>
          <w:szCs w:val="24"/>
        </w:rPr>
      </w:pPr>
      <w:r w:rsidRPr="00D1289E">
        <w:t>Staveniště bude zřetelně označeno, u vstupu na staveniště bude tabulka „Nepovolaným osobám vstup zakázán“</w:t>
      </w:r>
      <w:r>
        <w:t xml:space="preserve">, případně </w:t>
      </w:r>
      <w:r w:rsidR="00585D9F" w:rsidRPr="005A07E6">
        <w:rPr>
          <w:rFonts w:cs="Times New Roman"/>
          <w:szCs w:val="24"/>
        </w:rPr>
        <w:t xml:space="preserve">ZÁKAZ VSTUPU NA STAVENIŠTĚ. </w:t>
      </w:r>
    </w:p>
    <w:p w14:paraId="6EC3C4D6" w14:textId="77777777" w:rsidR="00585D9F" w:rsidRPr="005A07E6" w:rsidRDefault="00585D9F" w:rsidP="00882D70">
      <w:pPr>
        <w:spacing w:before="120" w:after="0"/>
        <w:jc w:val="both"/>
        <w:rPr>
          <w:rFonts w:cs="Times New Roman"/>
          <w:szCs w:val="24"/>
        </w:rPr>
      </w:pPr>
      <w:r w:rsidRPr="005A07E6">
        <w:rPr>
          <w:rFonts w:cs="Times New Roman"/>
          <w:szCs w:val="24"/>
        </w:rPr>
        <w:t>Zhotovitel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14:paraId="17D0755A" w14:textId="77777777" w:rsidR="00E01A89" w:rsidRPr="005A07E6" w:rsidRDefault="00E01A89" w:rsidP="00E01A89">
      <w:pPr>
        <w:spacing w:before="120" w:after="0"/>
        <w:jc w:val="both"/>
        <w:rPr>
          <w:rFonts w:cs="Times New Roman"/>
          <w:szCs w:val="24"/>
          <w:u w:val="single"/>
        </w:rPr>
      </w:pPr>
      <w:r w:rsidRPr="005A07E6">
        <w:rPr>
          <w:rFonts w:cs="Times New Roman"/>
          <w:szCs w:val="24"/>
          <w:u w:val="single"/>
        </w:rPr>
        <w:t>Skladování a manipulace s materiálem:</w:t>
      </w:r>
    </w:p>
    <w:p w14:paraId="3332ABB4" w14:textId="351E8177" w:rsidR="00E01A89" w:rsidRPr="005A07E6" w:rsidRDefault="00E01A89" w:rsidP="002E692D">
      <w:pPr>
        <w:spacing w:before="120" w:after="0"/>
        <w:jc w:val="both"/>
        <w:rPr>
          <w:rFonts w:cs="Times New Roman"/>
          <w:szCs w:val="24"/>
        </w:rPr>
      </w:pPr>
      <w:r w:rsidRPr="005A07E6">
        <w:rPr>
          <w:rFonts w:cs="Times New Roman"/>
          <w:szCs w:val="24"/>
        </w:rPr>
        <w:t>Skladovací plochy musí být rovné, odvodněné a zpevněné. Rozmístění materiálů, rozměry a únosnost skladovacích ploch musí odpovídat rozměrům a hmotnosti skladovaného materiálu a použitých strojů. Následně během postupu prací dojde k použití na stavbě.</w:t>
      </w:r>
    </w:p>
    <w:p w14:paraId="39F1E019" w14:textId="77777777" w:rsidR="00E01A89" w:rsidRPr="005A07E6" w:rsidRDefault="00E01A89" w:rsidP="002E692D">
      <w:pPr>
        <w:spacing w:before="120" w:after="0"/>
        <w:jc w:val="both"/>
        <w:rPr>
          <w:rFonts w:cs="Times New Roman"/>
          <w:szCs w:val="24"/>
        </w:rPr>
      </w:pPr>
      <w:r w:rsidRPr="005A07E6">
        <w:rPr>
          <w:rFonts w:cs="Times New Roman"/>
          <w:szCs w:val="24"/>
        </w:rPr>
        <w:t xml:space="preserve">Zařízení pro vybavení skládek, jakými jsou opěrné nebo stabilizační konstrukce, musí být řešena tak, aby umožňovala skladování, odebírání nebo doplňování prvků a dílců v souladu s průvodní dokumentací bez nebezpečí jejich poškození. Místa určená k vázání, odvěšování a manipulaci s materiálem musí být bezpečně přístupná. </w:t>
      </w:r>
    </w:p>
    <w:p w14:paraId="0F2EF268" w14:textId="77777777" w:rsidR="00E01A89" w:rsidRPr="005A07E6" w:rsidRDefault="00E01A89" w:rsidP="002E692D">
      <w:pPr>
        <w:spacing w:before="120" w:after="0"/>
        <w:jc w:val="both"/>
        <w:rPr>
          <w:rFonts w:cs="Times New Roman"/>
          <w:szCs w:val="24"/>
        </w:rPr>
      </w:pPr>
      <w:r w:rsidRPr="005A07E6">
        <w:rPr>
          <w:rFonts w:cs="Times New Roman"/>
          <w:szCs w:val="24"/>
        </w:rPr>
        <w:t>Materiál musí být uložen tak, aby po celou dobu skladování byla zajištěna jeho stabilita a nedocházelo k jeho poškození. 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14:paraId="171632A9" w14:textId="77777777" w:rsidR="00F51278" w:rsidRPr="005A07E6" w:rsidRDefault="00F51278" w:rsidP="002E692D">
      <w:pPr>
        <w:spacing w:before="120" w:after="0"/>
        <w:jc w:val="both"/>
        <w:rPr>
          <w:rFonts w:cs="Times New Roman"/>
          <w:szCs w:val="24"/>
        </w:rPr>
      </w:pPr>
      <w:r w:rsidRPr="005A07E6">
        <w:rPr>
          <w:rFonts w:cs="Times New Roman"/>
          <w:szCs w:val="24"/>
        </w:rPr>
        <w:t>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 Ložnou plochu je nutno nakládat rovnoměrně.</w:t>
      </w:r>
    </w:p>
    <w:p w14:paraId="70253691" w14:textId="18F04852" w:rsidR="00E01A89" w:rsidRPr="005A07E6" w:rsidRDefault="00F51278" w:rsidP="002E692D">
      <w:pPr>
        <w:spacing w:before="120" w:after="0"/>
        <w:jc w:val="both"/>
        <w:rPr>
          <w:rFonts w:cs="Times New Roman"/>
          <w:szCs w:val="24"/>
        </w:rPr>
      </w:pPr>
      <w:r w:rsidRPr="005A07E6">
        <w:rPr>
          <w:rFonts w:cs="Times New Roman"/>
          <w:szCs w:val="24"/>
        </w:rPr>
        <w:lastRenderedPageBreak/>
        <w:t>Při jízdě stroje s naloženým materiálem je pracovní zařízení ustaveno, případně zajištěno v přepravní poloze tak, aby nedošlo k nebezpečné ztrátě stability stroje a omezení výhledu obsluhy.</w:t>
      </w:r>
    </w:p>
    <w:p w14:paraId="5EAB4A44" w14:textId="77777777" w:rsidR="00E01A89" w:rsidRDefault="00E01A89" w:rsidP="002E692D">
      <w:pPr>
        <w:spacing w:before="120" w:after="0"/>
        <w:jc w:val="both"/>
        <w:rPr>
          <w:rFonts w:cs="Times New Roman"/>
          <w:szCs w:val="24"/>
        </w:rPr>
      </w:pPr>
      <w:r w:rsidRPr="005A07E6">
        <w:rPr>
          <w:rFonts w:cs="Times New Roman"/>
          <w:szCs w:val="24"/>
        </w:rPr>
        <w:t>Plechovky a jiné oblé předměty smějí být při ručním ukládání stavěny nejvýše do výšky 2 m při zajištění jejich stability. Trubky, kulatina a předměty podobného tvaru musí být zajištěny proti rozvalení.</w:t>
      </w:r>
    </w:p>
    <w:p w14:paraId="6C4CFAA0" w14:textId="54015BF3" w:rsidR="004F0C17" w:rsidRPr="00331116" w:rsidRDefault="006D0003" w:rsidP="00D67C85">
      <w:pPr>
        <w:pStyle w:val="Nadpis3"/>
        <w:numPr>
          <w:ilvl w:val="2"/>
          <w:numId w:val="16"/>
        </w:numPr>
      </w:pPr>
      <w:bookmarkStart w:id="24" w:name="_Toc210219066"/>
      <w:r w:rsidRPr="00331116">
        <w:t>Z</w:t>
      </w:r>
      <w:r w:rsidR="004F0C17" w:rsidRPr="00331116">
        <w:t>ajištění osvětlení stavenišť a pracovišť</w:t>
      </w:r>
      <w:bookmarkEnd w:id="24"/>
    </w:p>
    <w:p w14:paraId="6037C9DA" w14:textId="07C32467" w:rsidR="00113249" w:rsidRPr="005A07E6" w:rsidRDefault="00113249" w:rsidP="002E692D">
      <w:pPr>
        <w:spacing w:before="120" w:after="0"/>
        <w:jc w:val="both"/>
        <w:rPr>
          <w:rFonts w:cs="Times New Roman"/>
          <w:szCs w:val="24"/>
        </w:rPr>
      </w:pPr>
      <w:r w:rsidRPr="005A07E6">
        <w:rPr>
          <w:rFonts w:cs="Times New Roman"/>
          <w:szCs w:val="24"/>
        </w:rPr>
        <w:t xml:space="preserve">Práce a pohyb </w:t>
      </w:r>
      <w:r w:rsidR="002E692D">
        <w:rPr>
          <w:rFonts w:cs="Times New Roman"/>
          <w:szCs w:val="24"/>
        </w:rPr>
        <w:t xml:space="preserve">na staveništi a v </w:t>
      </w:r>
      <w:r w:rsidRPr="005A07E6">
        <w:rPr>
          <w:rFonts w:cs="Times New Roman"/>
          <w:szCs w:val="24"/>
        </w:rPr>
        <w:t xml:space="preserve">zařízení staveniště </w:t>
      </w:r>
      <w:r w:rsidR="007B67E5">
        <w:rPr>
          <w:rFonts w:cs="Times New Roman"/>
          <w:szCs w:val="24"/>
        </w:rPr>
        <w:t>se předpokládá během dne</w:t>
      </w:r>
      <w:r w:rsidRPr="005A07E6">
        <w:rPr>
          <w:rFonts w:cs="Times New Roman"/>
          <w:szCs w:val="24"/>
        </w:rPr>
        <w:t>. Bude-li zhotovitel chtít pracovat v době snížené viditelnosti, je nutné vybudovat osvětlení tak, aby přístup a práce probíhal</w:t>
      </w:r>
      <w:r w:rsidR="00052E3B">
        <w:rPr>
          <w:rFonts w:cs="Times New Roman"/>
          <w:szCs w:val="24"/>
        </w:rPr>
        <w:t>y</w:t>
      </w:r>
      <w:r w:rsidRPr="005A07E6">
        <w:rPr>
          <w:rFonts w:cs="Times New Roman"/>
          <w:szCs w:val="24"/>
        </w:rPr>
        <w:t xml:space="preserve"> bezpečně a nedošlo k porušení BOZP z důvodu špatné viditelnosti.</w:t>
      </w:r>
    </w:p>
    <w:p w14:paraId="5747A89B" w14:textId="11CCB61A" w:rsidR="004F0C17" w:rsidRPr="00641FEB" w:rsidRDefault="006D0003" w:rsidP="00D67C85">
      <w:pPr>
        <w:pStyle w:val="Nadpis3"/>
        <w:numPr>
          <w:ilvl w:val="2"/>
          <w:numId w:val="16"/>
        </w:numPr>
      </w:pPr>
      <w:bookmarkStart w:id="25" w:name="_Toc210219067"/>
      <w:r w:rsidRPr="00641FEB">
        <w:t>S</w:t>
      </w:r>
      <w:r w:rsidR="004F0C17" w:rsidRPr="00641FEB">
        <w:t>tanovení ochranných a kontrolovaných pásem a opatření proti jejich poškození</w:t>
      </w:r>
      <w:bookmarkEnd w:id="25"/>
    </w:p>
    <w:p w14:paraId="395F847C" w14:textId="0E697321" w:rsidR="00052E3B" w:rsidRDefault="00052E3B" w:rsidP="00A179B5">
      <w:pPr>
        <w:spacing w:before="120" w:line="276" w:lineRule="auto"/>
        <w:jc w:val="both"/>
        <w:rPr>
          <w:highlight w:val="yellow"/>
        </w:rPr>
      </w:pPr>
      <w:r w:rsidRPr="008156B9">
        <w:t xml:space="preserve">V obvodu staveniště se nenachází žádná nadzemní vedení. Existence podzemních vedení nebyla v rámci PD zjišťována. V rámci stavby nebudou prováděny žádné zemní práce. Dle PD z roku 2014 se v zájmovém území nenacházely žádné podzemní inženýrské sítě. Současně není žádná znalost o provedených </w:t>
      </w:r>
      <w:proofErr w:type="spellStart"/>
      <w:r w:rsidRPr="008156B9">
        <w:t>pracech</w:t>
      </w:r>
      <w:proofErr w:type="spellEnd"/>
      <w:r w:rsidRPr="008156B9">
        <w:t xml:space="preserve"> v souvislosti s realizací nových </w:t>
      </w:r>
      <w:proofErr w:type="spellStart"/>
      <w:r w:rsidRPr="008156B9">
        <w:t>inž</w:t>
      </w:r>
      <w:proofErr w:type="spellEnd"/>
      <w:r w:rsidRPr="008156B9">
        <w:t xml:space="preserve">. Sítí. po roce 2014 v tomto prostoru.  </w:t>
      </w:r>
    </w:p>
    <w:p w14:paraId="109253CA" w14:textId="746D6D82" w:rsidR="003E2D84" w:rsidRPr="005A07E6" w:rsidRDefault="003E2D84" w:rsidP="002E692D">
      <w:pPr>
        <w:spacing w:before="120" w:after="0"/>
        <w:jc w:val="both"/>
        <w:rPr>
          <w:rFonts w:cs="Times New Roman"/>
          <w:szCs w:val="24"/>
        </w:rPr>
      </w:pPr>
      <w:r w:rsidRPr="005A07E6">
        <w:rPr>
          <w:rFonts w:cs="Times New Roman"/>
          <w:szCs w:val="24"/>
        </w:rPr>
        <w:t xml:space="preserve">V případě zřízení dočasných zařízení pro rozvod energie na staveništi musí být dodrženy následující body: </w:t>
      </w:r>
    </w:p>
    <w:p w14:paraId="524846A5" w14:textId="08FB7607" w:rsidR="003E2D84" w:rsidRPr="005A07E6" w:rsidRDefault="003E2D84" w:rsidP="00D67C85">
      <w:pPr>
        <w:pStyle w:val="Odstavecseseznamem"/>
        <w:numPr>
          <w:ilvl w:val="0"/>
          <w:numId w:val="4"/>
        </w:numPr>
        <w:spacing w:before="120" w:after="0"/>
        <w:ind w:left="426"/>
        <w:jc w:val="both"/>
        <w:rPr>
          <w:rFonts w:cs="Times New Roman"/>
          <w:szCs w:val="24"/>
        </w:rPr>
      </w:pPr>
      <w:r w:rsidRPr="005A07E6">
        <w:rPr>
          <w:rFonts w:cs="Times New Roman"/>
          <w:szCs w:val="24"/>
        </w:rPr>
        <w:t>Musí být navržena, provedena a používána takovým způsobem, aby nebyla zdrojem nebezpečí vzniku požáru nebo výbuchu; fyzické osoby musí být dostatečně chráněny před nebezpečím úrazu elektrickým proudem. Návrh, provedení a volba dočasného zařízení pro rozvod energie a ochranných zařízení musí odpovídat druhu a výkonu rozváděné energie, podmínkám vnějších vlivů a odborné způsobilosti fyzických osob, které mají přístup k součástem zařízení. Rozvody energie, existující před zřízením staveniště, musí být identifikovány, zkontrolovány a viditelně označeny.</w:t>
      </w:r>
    </w:p>
    <w:p w14:paraId="3C55243A" w14:textId="3DAA2301" w:rsidR="003E2D84" w:rsidRPr="005A07E6" w:rsidRDefault="003E2D84" w:rsidP="00D67C85">
      <w:pPr>
        <w:pStyle w:val="Odstavecseseznamem"/>
        <w:numPr>
          <w:ilvl w:val="0"/>
          <w:numId w:val="4"/>
        </w:numPr>
        <w:spacing w:before="120" w:after="0"/>
        <w:ind w:left="426"/>
        <w:jc w:val="both"/>
        <w:rPr>
          <w:rFonts w:cs="Times New Roman"/>
          <w:szCs w:val="24"/>
        </w:rPr>
      </w:pPr>
      <w:r w:rsidRPr="005A07E6">
        <w:rPr>
          <w:rFonts w:cs="Times New Roman"/>
          <w:szCs w:val="24"/>
        </w:rPr>
        <w:t>Dočasná elektrická zařízení na staveništi musí splňovat normové požadavky a musí být podrobována pravidelným kontrolám a revizím ve stanovených intervalech. Hlavní vypínač elektrického zařízení musí být umístěn tak, aby byl snadno přístupný, musí být označen a zabezpečen proti neoprávněné manipulaci a s jeho umístěním musí být seznámeny všechny fyzické osoby zdržující se na staveništi. Pokud se na staveništi nepracuje, musí být elektrická zařízení, která nemusí zůstat z provozních důvodů zapnuta, odpojena a zabezpečena proti neoprávněné manipulaci.</w:t>
      </w:r>
    </w:p>
    <w:p w14:paraId="59575C37" w14:textId="281E21A0" w:rsidR="003E2D84" w:rsidRPr="005A07E6" w:rsidRDefault="003E2D84" w:rsidP="00D67C85">
      <w:pPr>
        <w:pStyle w:val="Odstavecseseznamem"/>
        <w:numPr>
          <w:ilvl w:val="0"/>
          <w:numId w:val="4"/>
        </w:numPr>
        <w:spacing w:before="120" w:after="0"/>
        <w:ind w:left="426"/>
        <w:jc w:val="both"/>
        <w:rPr>
          <w:rFonts w:cs="Times New Roman"/>
          <w:szCs w:val="24"/>
        </w:rPr>
      </w:pPr>
      <w:r w:rsidRPr="005A07E6">
        <w:rPr>
          <w:rFonts w:cs="Times New Roman"/>
          <w:szCs w:val="24"/>
        </w:rPr>
        <w:t>Pokud nelze nadzemní elektrické vedení přesunout mimo staveniště nebo je odpojit od zdroje elektrického proudu, je nutno zabránit vjezdu dopravních prostředků a pojízdných strojů do ochranného pásma. Nelze-li provoz dopravních prostředků a pojízdných strojů pod vedením vyloučit, je nutno umístit závěsné zábrany a náležitá upozornění.</w:t>
      </w:r>
    </w:p>
    <w:p w14:paraId="2054670F" w14:textId="4449C09B" w:rsidR="004F0C17" w:rsidRPr="00331116" w:rsidRDefault="006D0003" w:rsidP="00D67C85">
      <w:pPr>
        <w:pStyle w:val="Nadpis3"/>
        <w:numPr>
          <w:ilvl w:val="2"/>
          <w:numId w:val="16"/>
        </w:numPr>
      </w:pPr>
      <w:bookmarkStart w:id="26" w:name="_Toc210219068"/>
      <w:r w:rsidRPr="00331116">
        <w:t>O</w:t>
      </w:r>
      <w:r w:rsidR="004F0C17" w:rsidRPr="00331116">
        <w:t>patření při nebezpečí výbuchu nebo požáru</w:t>
      </w:r>
      <w:bookmarkEnd w:id="26"/>
    </w:p>
    <w:p w14:paraId="61026258" w14:textId="1CB03666" w:rsidR="002A593C" w:rsidRPr="005A07E6" w:rsidRDefault="002A593C" w:rsidP="00037366">
      <w:pPr>
        <w:spacing w:before="120" w:after="0"/>
        <w:jc w:val="both"/>
        <w:rPr>
          <w:rFonts w:cs="Times New Roman"/>
          <w:szCs w:val="24"/>
        </w:rPr>
      </w:pPr>
      <w:r w:rsidRPr="005A07E6">
        <w:rPr>
          <w:rFonts w:cs="Times New Roman"/>
          <w:szCs w:val="24"/>
        </w:rPr>
        <w:t>Stavba nebude probíhat v prostoru s nebezpečím výbuchu.</w:t>
      </w:r>
    </w:p>
    <w:p w14:paraId="3383B724" w14:textId="034BC815" w:rsidR="002A593C" w:rsidRPr="005A07E6" w:rsidRDefault="002A593C" w:rsidP="00037366">
      <w:pPr>
        <w:spacing w:before="120" w:after="0"/>
        <w:jc w:val="both"/>
        <w:rPr>
          <w:rFonts w:cs="Times New Roman"/>
          <w:szCs w:val="24"/>
        </w:rPr>
      </w:pPr>
      <w:r w:rsidRPr="005A07E6">
        <w:rPr>
          <w:rFonts w:cs="Times New Roman"/>
          <w:szCs w:val="24"/>
        </w:rPr>
        <w:t xml:space="preserve">Na stavbě </w:t>
      </w:r>
      <w:r w:rsidR="00953218">
        <w:rPr>
          <w:rFonts w:cs="Times New Roman"/>
          <w:szCs w:val="24"/>
        </w:rPr>
        <w:t xml:space="preserve">se předpokládá </w:t>
      </w:r>
      <w:r w:rsidRPr="005A07E6">
        <w:rPr>
          <w:rFonts w:cs="Times New Roman"/>
          <w:szCs w:val="24"/>
        </w:rPr>
        <w:t>skladován</w:t>
      </w:r>
      <w:r w:rsidR="00953218">
        <w:rPr>
          <w:rFonts w:cs="Times New Roman"/>
          <w:szCs w:val="24"/>
        </w:rPr>
        <w:t>í</w:t>
      </w:r>
      <w:r w:rsidRPr="005A07E6">
        <w:rPr>
          <w:rFonts w:cs="Times New Roman"/>
          <w:szCs w:val="24"/>
        </w:rPr>
        <w:t xml:space="preserve"> hořlav</w:t>
      </w:r>
      <w:r w:rsidR="00953218">
        <w:rPr>
          <w:rFonts w:cs="Times New Roman"/>
          <w:szCs w:val="24"/>
        </w:rPr>
        <w:t>ého</w:t>
      </w:r>
      <w:r w:rsidRPr="005A07E6">
        <w:rPr>
          <w:rFonts w:cs="Times New Roman"/>
          <w:szCs w:val="24"/>
        </w:rPr>
        <w:t xml:space="preserve"> materiál</w:t>
      </w:r>
      <w:r w:rsidR="00953218">
        <w:rPr>
          <w:rFonts w:cs="Times New Roman"/>
          <w:szCs w:val="24"/>
        </w:rPr>
        <w:t>u</w:t>
      </w:r>
      <w:r w:rsidRPr="005A07E6">
        <w:rPr>
          <w:rFonts w:cs="Times New Roman"/>
          <w:szCs w:val="24"/>
        </w:rPr>
        <w:t xml:space="preserve"> (dřevo, hořlavé látky a plyny) jen v množství pro potřeby stavby.</w:t>
      </w:r>
    </w:p>
    <w:p w14:paraId="5F15AC81" w14:textId="77777777" w:rsidR="002A593C" w:rsidRPr="005A07E6" w:rsidRDefault="002A593C" w:rsidP="00037366">
      <w:pPr>
        <w:spacing w:before="120" w:after="0"/>
        <w:jc w:val="both"/>
        <w:rPr>
          <w:rFonts w:cs="Times New Roman"/>
          <w:szCs w:val="24"/>
        </w:rPr>
      </w:pPr>
      <w:r w:rsidRPr="005A07E6">
        <w:rPr>
          <w:rFonts w:cs="Times New Roman"/>
          <w:szCs w:val="24"/>
        </w:rPr>
        <w:lastRenderedPageBreak/>
        <w:t>Hořlavé kapaliny budou skladovány v obalech k tomu určených a náležitě popsaných. Uskladnění bude na místě určeném požárním technikem a označen druh a množství.</w:t>
      </w:r>
    </w:p>
    <w:p w14:paraId="5D87B531" w14:textId="77777777" w:rsidR="002A593C" w:rsidRPr="005A07E6" w:rsidRDefault="002A593C" w:rsidP="00037366">
      <w:pPr>
        <w:spacing w:before="120" w:after="0"/>
        <w:jc w:val="both"/>
        <w:rPr>
          <w:rFonts w:cs="Times New Roman"/>
          <w:szCs w:val="24"/>
        </w:rPr>
      </w:pPr>
      <w:r w:rsidRPr="005A07E6">
        <w:rPr>
          <w:rFonts w:cs="Times New Roman"/>
          <w:szCs w:val="24"/>
        </w:rPr>
        <w:t>Hořlavé plyny budou skladovány v lahvích. Uskladnění bude na místě určeném požárním technikem a označen druh, množství a zabráněné proti pádu.</w:t>
      </w:r>
    </w:p>
    <w:p w14:paraId="3A3EFAF5" w14:textId="77777777" w:rsidR="002A593C" w:rsidRPr="005A07E6" w:rsidRDefault="002A593C" w:rsidP="00037366">
      <w:pPr>
        <w:spacing w:before="120" w:after="0"/>
        <w:jc w:val="both"/>
        <w:rPr>
          <w:rFonts w:cs="Times New Roman"/>
          <w:szCs w:val="24"/>
        </w:rPr>
      </w:pPr>
      <w:r w:rsidRPr="005A07E6">
        <w:rPr>
          <w:rFonts w:cs="Times New Roman"/>
          <w:szCs w:val="24"/>
        </w:rPr>
        <w:t>Práce a manipulace se musí řídit právními předpisy o požární ochraně a o skladování a manipulaci hořlavých látek a plynů.</w:t>
      </w:r>
    </w:p>
    <w:p w14:paraId="1D2E60E6" w14:textId="77777777" w:rsidR="004F0C17" w:rsidRPr="005A07E6" w:rsidRDefault="002A593C" w:rsidP="00037366">
      <w:pPr>
        <w:spacing w:before="120" w:after="0"/>
        <w:jc w:val="both"/>
        <w:rPr>
          <w:rFonts w:cs="Times New Roman"/>
          <w:szCs w:val="24"/>
        </w:rPr>
      </w:pPr>
      <w:r w:rsidRPr="005A07E6">
        <w:rPr>
          <w:rFonts w:cs="Times New Roman"/>
          <w:szCs w:val="24"/>
        </w:rPr>
        <w:t>Stavba bude vybavena požárním řádem a hasicími přístroji. Dokumentací PO a počet a typ hasicích přístrojů zpracuje zhotoviteli osoba odborně způsobilá v požární prevenci.</w:t>
      </w:r>
    </w:p>
    <w:p w14:paraId="17480D82" w14:textId="73CC4594" w:rsidR="004F0C17" w:rsidRPr="00331116" w:rsidRDefault="006D0003" w:rsidP="00D67C85">
      <w:pPr>
        <w:pStyle w:val="Nadpis3"/>
        <w:numPr>
          <w:ilvl w:val="2"/>
          <w:numId w:val="16"/>
        </w:numPr>
      </w:pPr>
      <w:bookmarkStart w:id="27" w:name="_Toc210219069"/>
      <w:r w:rsidRPr="00331116">
        <w:t>Z</w:t>
      </w:r>
      <w:r w:rsidR="004F0C17" w:rsidRPr="00331116">
        <w:t>ajištění komunikace na staveništi, včetně podjíždění elektrického vedení</w:t>
      </w:r>
      <w:r w:rsidR="00A00CF8" w:rsidRPr="00A00CF8">
        <w:rPr>
          <w:rFonts w:asciiTheme="minorHAnsi" w:eastAsiaTheme="minorHAnsi" w:hAnsiTheme="minorHAnsi" w:cstheme="minorBidi"/>
          <w:b w:val="0"/>
        </w:rPr>
        <w:t xml:space="preserve"> </w:t>
      </w:r>
      <w:r w:rsidR="00A00CF8" w:rsidRPr="00A00CF8">
        <w:t>a dalších médií (plyn, pára, voda aj.)</w:t>
      </w:r>
      <w:r w:rsidR="004F0C17" w:rsidRPr="00331116">
        <w:t>, prozatímní rozvody elektřiny po staveništi, čerpání vody</w:t>
      </w:r>
      <w:r w:rsidR="00A00CF8" w:rsidRPr="00A00CF8">
        <w:t>, noční osvětlení,</w:t>
      </w:r>
      <w:bookmarkEnd w:id="27"/>
    </w:p>
    <w:p w14:paraId="3AF1EF6C" w14:textId="39ABC315" w:rsidR="00F66C54" w:rsidRPr="00052E3B" w:rsidRDefault="00F66C54" w:rsidP="00F66C54">
      <w:pPr>
        <w:spacing w:before="120" w:after="0"/>
        <w:jc w:val="both"/>
      </w:pPr>
      <w:r w:rsidRPr="00052E3B">
        <w:t>Pro příjezd na staveniště bud</w:t>
      </w:r>
      <w:r w:rsidR="00A179B5" w:rsidRPr="00052E3B">
        <w:t>ou</w:t>
      </w:r>
      <w:r w:rsidRPr="00052E3B">
        <w:t xml:space="preserve"> využit</w:t>
      </w:r>
      <w:r w:rsidR="00A179B5" w:rsidRPr="00052E3B">
        <w:t>y</w:t>
      </w:r>
      <w:r w:rsidRPr="00052E3B">
        <w:t xml:space="preserve"> stávající </w:t>
      </w:r>
      <w:r w:rsidR="00A179B5" w:rsidRPr="00052E3B">
        <w:t xml:space="preserve">příjezdové </w:t>
      </w:r>
      <w:r w:rsidRPr="00052E3B">
        <w:t>komunikace</w:t>
      </w:r>
      <w:r w:rsidR="00851E4D" w:rsidRPr="00052E3B">
        <w:t xml:space="preserve">. </w:t>
      </w:r>
      <w:r w:rsidR="0060769C" w:rsidRPr="00052E3B">
        <w:t>Samotné staveniště není velké, a proto není potřeba budov</w:t>
      </w:r>
      <w:r w:rsidR="00CB23C6" w:rsidRPr="00052E3B">
        <w:t>at</w:t>
      </w:r>
      <w:r w:rsidR="0060769C" w:rsidRPr="00052E3B">
        <w:t xml:space="preserve"> komunikac</w:t>
      </w:r>
      <w:r w:rsidR="00CB23C6" w:rsidRPr="00052E3B">
        <w:t>e</w:t>
      </w:r>
      <w:r w:rsidR="0060769C" w:rsidRPr="00052E3B">
        <w:t xml:space="preserve"> po staveništi.</w:t>
      </w:r>
    </w:p>
    <w:p w14:paraId="1E514B69" w14:textId="0DC04D84" w:rsidR="00975537" w:rsidRPr="005A07E6" w:rsidRDefault="00851E4D" w:rsidP="00037366">
      <w:pPr>
        <w:spacing w:before="120" w:after="0"/>
        <w:jc w:val="both"/>
        <w:rPr>
          <w:rFonts w:cs="Times New Roman"/>
          <w:szCs w:val="24"/>
        </w:rPr>
      </w:pPr>
      <w:r w:rsidRPr="00052E3B">
        <w:rPr>
          <w:rFonts w:cs="Times New Roman"/>
          <w:szCs w:val="24"/>
        </w:rPr>
        <w:t xml:space="preserve">V případě potřeby bude </w:t>
      </w:r>
      <w:r w:rsidR="00975537" w:rsidRPr="00052E3B">
        <w:rPr>
          <w:rFonts w:cs="Times New Roman"/>
          <w:szCs w:val="24"/>
        </w:rPr>
        <w:t xml:space="preserve">el. vedení (prodlužovací kabel odpovídající pro daný typ práce a prostředí) jen dočasné pro </w:t>
      </w:r>
      <w:r w:rsidR="00C501D9" w:rsidRPr="00052E3B">
        <w:rPr>
          <w:rFonts w:cs="Times New Roman"/>
          <w:szCs w:val="24"/>
        </w:rPr>
        <w:t>konkrétní práce a</w:t>
      </w:r>
      <w:r w:rsidR="00975537" w:rsidRPr="00052E3B">
        <w:rPr>
          <w:rFonts w:cs="Times New Roman"/>
          <w:szCs w:val="24"/>
        </w:rPr>
        <w:t xml:space="preserve"> vždy po skončení dojde k</w:t>
      </w:r>
      <w:r w:rsidR="00C501D9" w:rsidRPr="00052E3B">
        <w:rPr>
          <w:rFonts w:cs="Times New Roman"/>
          <w:szCs w:val="24"/>
        </w:rPr>
        <w:t> jeho uklizení</w:t>
      </w:r>
      <w:r w:rsidR="00975537" w:rsidRPr="00052E3B">
        <w:rPr>
          <w:rFonts w:cs="Times New Roman"/>
          <w:szCs w:val="24"/>
        </w:rPr>
        <w:t>.</w:t>
      </w:r>
      <w:r w:rsidR="008E0DA1" w:rsidRPr="00052E3B">
        <w:rPr>
          <w:rFonts w:cs="Times New Roman"/>
          <w:szCs w:val="24"/>
        </w:rPr>
        <w:t xml:space="preserve"> Pokud bude el. vedení na stavbě osazeno delší dob</w:t>
      </w:r>
      <w:r w:rsidR="00337EFD" w:rsidRPr="00052E3B">
        <w:rPr>
          <w:rFonts w:cs="Times New Roman"/>
          <w:szCs w:val="24"/>
        </w:rPr>
        <w:t>u,</w:t>
      </w:r>
      <w:r w:rsidR="008E0DA1" w:rsidRPr="00052E3B">
        <w:rPr>
          <w:rFonts w:cs="Times New Roman"/>
          <w:szCs w:val="24"/>
        </w:rPr>
        <w:t xml:space="preserve"> je nutné dodržet body uveden</w:t>
      </w:r>
      <w:r w:rsidR="008F3124" w:rsidRPr="00052E3B">
        <w:rPr>
          <w:rFonts w:cs="Times New Roman"/>
          <w:szCs w:val="24"/>
        </w:rPr>
        <w:t>é</w:t>
      </w:r>
      <w:r w:rsidR="008E0DA1" w:rsidRPr="00052E3B">
        <w:rPr>
          <w:rFonts w:cs="Times New Roman"/>
          <w:szCs w:val="24"/>
        </w:rPr>
        <w:t xml:space="preserve"> v kapitole </w:t>
      </w:r>
      <w:r w:rsidR="004378CB" w:rsidRPr="00052E3B">
        <w:rPr>
          <w:rFonts w:cs="Times New Roman"/>
          <w:szCs w:val="24"/>
        </w:rPr>
        <w:t>C</w:t>
      </w:r>
      <w:r w:rsidR="008E0DA1" w:rsidRPr="00052E3B">
        <w:rPr>
          <w:rFonts w:cs="Times New Roman"/>
          <w:szCs w:val="24"/>
        </w:rPr>
        <w:t>.2.</w:t>
      </w:r>
      <w:r w:rsidR="004378CB" w:rsidRPr="00052E3B">
        <w:rPr>
          <w:rFonts w:cs="Times New Roman"/>
          <w:szCs w:val="24"/>
        </w:rPr>
        <w:t>c</w:t>
      </w:r>
      <w:r w:rsidR="008E0DA1" w:rsidRPr="00052E3B">
        <w:rPr>
          <w:rFonts w:cs="Times New Roman"/>
          <w:szCs w:val="24"/>
        </w:rPr>
        <w:t>.</w:t>
      </w:r>
      <w:r w:rsidR="008E0DA1" w:rsidRPr="005A07E6">
        <w:rPr>
          <w:rFonts w:cs="Times New Roman"/>
          <w:szCs w:val="24"/>
        </w:rPr>
        <w:t xml:space="preserve"> </w:t>
      </w:r>
    </w:p>
    <w:p w14:paraId="73A7611F" w14:textId="46C33372" w:rsidR="004F0C17" w:rsidRPr="00331116" w:rsidRDefault="00A37057" w:rsidP="00D67C85">
      <w:pPr>
        <w:pStyle w:val="Nadpis3"/>
        <w:numPr>
          <w:ilvl w:val="2"/>
          <w:numId w:val="16"/>
        </w:numPr>
      </w:pPr>
      <w:bookmarkStart w:id="28" w:name="_Toc210219070"/>
      <w:r w:rsidRPr="00331116">
        <w:t>P</w:t>
      </w:r>
      <w:r w:rsidR="004F0C17" w:rsidRPr="00331116">
        <w:t>osouzení vnějších vlivů na stavbu, zejména otřesů od dopravy, nebezpečí povodně, sesuvu zeminy a konkretizace opatření pro případ krizové situace</w:t>
      </w:r>
      <w:bookmarkEnd w:id="28"/>
    </w:p>
    <w:p w14:paraId="5DE6F41F" w14:textId="4C52A43D" w:rsidR="00A179B5" w:rsidRPr="00052E3B" w:rsidRDefault="00851E4D" w:rsidP="0048779A">
      <w:pPr>
        <w:spacing w:before="120" w:after="0"/>
        <w:jc w:val="both"/>
        <w:rPr>
          <w:rFonts w:cs="Times New Roman"/>
          <w:szCs w:val="24"/>
        </w:rPr>
      </w:pPr>
      <w:r w:rsidRPr="00052E3B">
        <w:rPr>
          <w:rFonts w:cs="Times New Roman"/>
          <w:szCs w:val="24"/>
        </w:rPr>
        <w:t xml:space="preserve">Realizací </w:t>
      </w:r>
      <w:r w:rsidR="00A179B5" w:rsidRPr="00052E3B">
        <w:rPr>
          <w:rFonts w:cs="Times New Roman"/>
          <w:szCs w:val="24"/>
        </w:rPr>
        <w:t>navržen</w:t>
      </w:r>
      <w:r w:rsidR="00785AF1" w:rsidRPr="00052E3B">
        <w:rPr>
          <w:rFonts w:cs="Times New Roman"/>
          <w:szCs w:val="24"/>
        </w:rPr>
        <w:t xml:space="preserve">ých prací </w:t>
      </w:r>
      <w:r w:rsidR="0048779A" w:rsidRPr="00052E3B">
        <w:rPr>
          <w:rFonts w:cs="Times New Roman"/>
          <w:szCs w:val="24"/>
        </w:rPr>
        <w:t xml:space="preserve">nedojde ke změně v užívání </w:t>
      </w:r>
      <w:r w:rsidR="00F224C5" w:rsidRPr="00052E3B">
        <w:rPr>
          <w:rFonts w:cs="Times New Roman"/>
          <w:szCs w:val="24"/>
        </w:rPr>
        <w:t>vodní</w:t>
      </w:r>
      <w:r w:rsidR="00CB23C6" w:rsidRPr="00052E3B">
        <w:rPr>
          <w:rFonts w:cs="Times New Roman"/>
          <w:szCs w:val="24"/>
        </w:rPr>
        <w:t xml:space="preserve">ho díla ani se nebude měnit využití okolí stavby. </w:t>
      </w:r>
      <w:r w:rsidR="00A179B5" w:rsidRPr="00052E3B">
        <w:rPr>
          <w:rFonts w:cs="Times New Roman"/>
          <w:szCs w:val="24"/>
        </w:rPr>
        <w:t xml:space="preserve">V bezprostřední blízkosti se nenacházejí další objekty, které by mohly být negativně ovlivněny. </w:t>
      </w:r>
    </w:p>
    <w:p w14:paraId="6706CBBD" w14:textId="58B85567" w:rsidR="0048779A" w:rsidRPr="00052E3B" w:rsidRDefault="0048779A" w:rsidP="0048779A">
      <w:pPr>
        <w:spacing w:before="120" w:after="0"/>
        <w:jc w:val="both"/>
        <w:rPr>
          <w:rFonts w:cs="Times New Roman"/>
          <w:szCs w:val="24"/>
        </w:rPr>
      </w:pPr>
      <w:r w:rsidRPr="00052E3B">
        <w:rPr>
          <w:rFonts w:cs="Times New Roman"/>
          <w:szCs w:val="24"/>
        </w:rPr>
        <w:t>Během stavebních prací dojde dočasně ke zvýšení hlučnosti, prašnosti a dopravy v nejbližším okolí.</w:t>
      </w:r>
    </w:p>
    <w:p w14:paraId="7B484A1F" w14:textId="73D9A664" w:rsidR="0048779A" w:rsidRPr="00052E3B" w:rsidRDefault="0048779A" w:rsidP="00037366">
      <w:pPr>
        <w:spacing w:before="120" w:after="0"/>
        <w:jc w:val="both"/>
        <w:rPr>
          <w:rFonts w:cs="Times New Roman"/>
          <w:szCs w:val="24"/>
        </w:rPr>
      </w:pPr>
      <w:r w:rsidRPr="00052E3B">
        <w:rPr>
          <w:rFonts w:cs="Times New Roman"/>
          <w:szCs w:val="24"/>
        </w:rPr>
        <w:t xml:space="preserve">Během stavebních prací budou </w:t>
      </w:r>
      <w:r w:rsidR="00A179B5" w:rsidRPr="00052E3B">
        <w:rPr>
          <w:rFonts w:cs="Times New Roman"/>
          <w:szCs w:val="24"/>
        </w:rPr>
        <w:t xml:space="preserve">v případě potřeby </w:t>
      </w:r>
      <w:r w:rsidRPr="00052E3B">
        <w:rPr>
          <w:rFonts w:cs="Times New Roman"/>
          <w:szCs w:val="24"/>
        </w:rPr>
        <w:t>zavedena účinná opatření ke snížení prašnosti, jako např. skrápění, zakrývání apod. Sypké stavební materiály budou skladovány na takových místech a takovým způsobem, aby nedocházelo k jejich roznosu do okolního prostředí vlivem větru.</w:t>
      </w:r>
    </w:p>
    <w:p w14:paraId="44129D87" w14:textId="77777777" w:rsidR="0048779A" w:rsidRPr="0048779A" w:rsidRDefault="0048779A" w:rsidP="0048779A">
      <w:pPr>
        <w:spacing w:before="120" w:after="0"/>
        <w:jc w:val="both"/>
        <w:rPr>
          <w:rFonts w:cs="Times New Roman"/>
          <w:szCs w:val="24"/>
        </w:rPr>
      </w:pPr>
      <w:r w:rsidRPr="00052E3B">
        <w:rPr>
          <w:rFonts w:cs="Times New Roman"/>
          <w:szCs w:val="24"/>
        </w:rPr>
        <w:t>Při výstavbě se musí dodržovat obecné zásady ochrany životního prostředí stanovené platnou legislativou.</w:t>
      </w:r>
    </w:p>
    <w:p w14:paraId="0C502C16" w14:textId="74051F08" w:rsidR="004F0C17" w:rsidRPr="005A07E6" w:rsidRDefault="00A37057" w:rsidP="00D67C85">
      <w:pPr>
        <w:pStyle w:val="Nadpis3"/>
        <w:numPr>
          <w:ilvl w:val="2"/>
          <w:numId w:val="16"/>
        </w:numPr>
      </w:pPr>
      <w:bookmarkStart w:id="29" w:name="_Toc210219071"/>
      <w:r w:rsidRPr="005A07E6">
        <w:t>U</w:t>
      </w:r>
      <w:r w:rsidR="004F0C17" w:rsidRPr="005A07E6">
        <w:t>místění a řešení zařízení staveniště, řešení svislé a vodorovné dopravy osob a materiálu</w:t>
      </w:r>
      <w:bookmarkEnd w:id="29"/>
    </w:p>
    <w:p w14:paraId="7D13C60E" w14:textId="3A5F20EE" w:rsidR="00A179B5" w:rsidRDefault="00A179B5" w:rsidP="00434E5E">
      <w:pPr>
        <w:spacing w:before="120" w:after="0"/>
        <w:jc w:val="both"/>
      </w:pPr>
      <w:r w:rsidRPr="00052E3B">
        <w:t xml:space="preserve">Zařízení staveniště </w:t>
      </w:r>
      <w:r w:rsidR="00052E3B" w:rsidRPr="00052E3B">
        <w:t>pro montáž norné stěny je situováno v prostoru konce vzdutí</w:t>
      </w:r>
      <w:r w:rsidR="00052E3B">
        <w:t xml:space="preserve"> Podhradského rybníka, na pozemku s </w:t>
      </w:r>
      <w:proofErr w:type="spellStart"/>
      <w:r w:rsidR="00052E3B">
        <w:t>parc</w:t>
      </w:r>
      <w:proofErr w:type="spellEnd"/>
      <w:r w:rsidR="00052E3B">
        <w:t xml:space="preserve">. č. 2160 a 2162 a v prostoru pilíře č. 2 na pozemku s </w:t>
      </w:r>
      <w:proofErr w:type="spellStart"/>
      <w:r w:rsidR="00052E3B">
        <w:t>parc</w:t>
      </w:r>
      <w:proofErr w:type="spellEnd"/>
      <w:r w:rsidR="00052E3B">
        <w:t xml:space="preserve">. 2134. Obvod staveniště (3 plochy) je znázorněn na příloze C.2. </w:t>
      </w:r>
    </w:p>
    <w:p w14:paraId="06F87F93" w14:textId="5FDB59E0" w:rsidR="00434E5E" w:rsidRPr="00434E5E" w:rsidRDefault="00434E5E" w:rsidP="00434E5E">
      <w:pPr>
        <w:spacing w:before="120" w:after="0"/>
        <w:jc w:val="both"/>
        <w:rPr>
          <w:rFonts w:cs="Times New Roman"/>
          <w:szCs w:val="24"/>
        </w:rPr>
      </w:pPr>
      <w:r w:rsidRPr="00434E5E">
        <w:rPr>
          <w:rFonts w:cs="Times New Roman"/>
          <w:szCs w:val="24"/>
        </w:rPr>
        <w:t xml:space="preserve">Vybavení staveniště bude záviset na potřebách zhotovitele, předpokládá se instalace 1 mobilní stavební buňky, 1 mobilní chemické toalety a cisterny s pitnou vodou (možno nahradit vodou balenou). Skládky stavebních materiálů budou v prostoru zařízení staveniště nebo v místě stavby. Podle potřeby zhotovitele může být zařízení staveniště oplocené. </w:t>
      </w:r>
    </w:p>
    <w:p w14:paraId="729E9E45" w14:textId="1385CF2A" w:rsidR="006A3491" w:rsidRPr="005A07E6" w:rsidRDefault="006A3491" w:rsidP="00434E5E">
      <w:pPr>
        <w:spacing w:before="120" w:after="0"/>
        <w:jc w:val="both"/>
        <w:rPr>
          <w:rFonts w:cs="Times New Roman"/>
          <w:szCs w:val="24"/>
        </w:rPr>
      </w:pPr>
      <w:r w:rsidRPr="005A07E6">
        <w:rPr>
          <w:rFonts w:cs="Times New Roman"/>
          <w:szCs w:val="24"/>
        </w:rPr>
        <w:lastRenderedPageBreak/>
        <w:t xml:space="preserve">V zařízení staveniště budou podle počtu zaměstnanců umístěny stavební buňky jako šatny, tak aby jejich plošná výměra odpovídala stanovenému počtu zaměstnanců. Vybavení buněk (šaten) je standardní, v případě umístění elektrického spotřebiče </w:t>
      </w:r>
      <w:r w:rsidR="00594D12" w:rsidRPr="005A07E6">
        <w:rPr>
          <w:rFonts w:cs="Times New Roman"/>
          <w:szCs w:val="24"/>
        </w:rPr>
        <w:t>bude</w:t>
      </w:r>
      <w:r w:rsidRPr="005A07E6">
        <w:rPr>
          <w:rFonts w:cs="Times New Roman"/>
          <w:szCs w:val="24"/>
        </w:rPr>
        <w:t xml:space="preserve"> urč</w:t>
      </w:r>
      <w:r w:rsidR="00594D12" w:rsidRPr="005A07E6">
        <w:rPr>
          <w:rFonts w:cs="Times New Roman"/>
          <w:szCs w:val="24"/>
        </w:rPr>
        <w:t>ena</w:t>
      </w:r>
      <w:r w:rsidRPr="005A07E6">
        <w:rPr>
          <w:rFonts w:cs="Times New Roman"/>
          <w:szCs w:val="24"/>
        </w:rPr>
        <w:t xml:space="preserve"> odpovědn</w:t>
      </w:r>
      <w:r w:rsidR="00594D12" w:rsidRPr="005A07E6">
        <w:rPr>
          <w:rFonts w:cs="Times New Roman"/>
          <w:szCs w:val="24"/>
        </w:rPr>
        <w:t>á</w:t>
      </w:r>
      <w:r w:rsidRPr="005A07E6">
        <w:rPr>
          <w:rFonts w:cs="Times New Roman"/>
          <w:szCs w:val="24"/>
        </w:rPr>
        <w:t xml:space="preserve"> osobu za provoz těchto zařízení. </w:t>
      </w:r>
      <w:r w:rsidR="00594D12" w:rsidRPr="005A07E6">
        <w:rPr>
          <w:rFonts w:cs="Times New Roman"/>
          <w:szCs w:val="24"/>
        </w:rPr>
        <w:t>Bude také u</w:t>
      </w:r>
      <w:r w:rsidRPr="005A07E6">
        <w:rPr>
          <w:rFonts w:cs="Times New Roman"/>
          <w:szCs w:val="24"/>
        </w:rPr>
        <w:t>rč</w:t>
      </w:r>
      <w:r w:rsidR="00594D12" w:rsidRPr="005A07E6">
        <w:rPr>
          <w:rFonts w:cs="Times New Roman"/>
          <w:szCs w:val="24"/>
        </w:rPr>
        <w:t>en</w:t>
      </w:r>
      <w:r w:rsidRPr="005A07E6">
        <w:rPr>
          <w:rFonts w:cs="Times New Roman"/>
          <w:szCs w:val="24"/>
        </w:rPr>
        <w:t xml:space="preserve"> zaměstnance odpovídající za udržování pořádku a čistoty tak, aby šatny odpovídaly hygienickým předpisům.</w:t>
      </w:r>
    </w:p>
    <w:p w14:paraId="4A2AAB83" w14:textId="5CCAE296" w:rsidR="000D706F" w:rsidRPr="005A07E6" w:rsidRDefault="006A3491" w:rsidP="00BB5696">
      <w:pPr>
        <w:spacing w:before="120" w:after="0"/>
        <w:jc w:val="both"/>
        <w:rPr>
          <w:rFonts w:cs="Times New Roman"/>
          <w:szCs w:val="24"/>
        </w:rPr>
      </w:pPr>
      <w:r w:rsidRPr="005A07E6">
        <w:rPr>
          <w:rFonts w:cs="Times New Roman"/>
          <w:szCs w:val="24"/>
        </w:rPr>
        <w:t xml:space="preserve">Množství sociálního zařízení (umyvárny, sprchy a WC) a jejich umístění musí odpovídat rozsahu stavby a počtu pracovníků, kteří budou na stavbě pracovat. Vzdálenost WC bude max. 120 m (při ztíženém přístupu max. 75 m) od pracoviště. Musí být také smluvně zajištěno provádění čištění, výměn a případných oprav. </w:t>
      </w:r>
      <w:r w:rsidR="000D706F" w:rsidRPr="005A07E6">
        <w:rPr>
          <w:rFonts w:cs="Times New Roman"/>
          <w:szCs w:val="24"/>
        </w:rPr>
        <w:t>Potřebné množství vody pro hygienické účely bude zajištěno z vyt</w:t>
      </w:r>
      <w:r w:rsidR="00434E5E">
        <w:rPr>
          <w:rFonts w:cs="Times New Roman"/>
          <w:szCs w:val="24"/>
        </w:rPr>
        <w:t>i</w:t>
      </w:r>
      <w:r w:rsidR="000D706F" w:rsidRPr="005A07E6">
        <w:rPr>
          <w:rFonts w:cs="Times New Roman"/>
          <w:szCs w:val="24"/>
        </w:rPr>
        <w:t xml:space="preserve">povaných místních zdrojů, popřípadě zajištěno dovozem v cisternách. </w:t>
      </w:r>
    </w:p>
    <w:p w14:paraId="62029089" w14:textId="77777777" w:rsidR="006A3491" w:rsidRPr="005A07E6" w:rsidRDefault="006A3491" w:rsidP="00BB5696">
      <w:pPr>
        <w:spacing w:before="120" w:after="0"/>
        <w:jc w:val="both"/>
        <w:rPr>
          <w:rFonts w:cs="Times New Roman"/>
          <w:szCs w:val="24"/>
        </w:rPr>
      </w:pPr>
      <w:r w:rsidRPr="005A07E6">
        <w:rPr>
          <w:rFonts w:cs="Times New Roman"/>
          <w:szCs w:val="24"/>
        </w:rPr>
        <w:t>Na pracovišti musí být umístěna lékárnička první pomoci a traumatologický plán. Umístění určí specialista BOZP (musí být uloženy na lehce dostupných a viditelných místech). Místa budou označena určenými informačními tabulkami a jejich umístění bude zakresleno v situačním nákresu staveniště.</w:t>
      </w:r>
    </w:p>
    <w:p w14:paraId="176FD0B5" w14:textId="77777777" w:rsidR="006A3491" w:rsidRPr="005A07E6" w:rsidRDefault="001424DF" w:rsidP="00BB5696">
      <w:pPr>
        <w:spacing w:before="120" w:after="0"/>
        <w:jc w:val="both"/>
        <w:rPr>
          <w:rFonts w:cs="Times New Roman"/>
          <w:szCs w:val="24"/>
        </w:rPr>
      </w:pPr>
      <w:r w:rsidRPr="005A07E6">
        <w:rPr>
          <w:rFonts w:cs="Times New Roman"/>
          <w:szCs w:val="24"/>
        </w:rPr>
        <w:t xml:space="preserve">Dále </w:t>
      </w:r>
      <w:r w:rsidR="006A3491" w:rsidRPr="005A07E6">
        <w:rPr>
          <w:rFonts w:cs="Times New Roman"/>
          <w:szCs w:val="24"/>
        </w:rPr>
        <w:t xml:space="preserve">zde </w:t>
      </w:r>
      <w:r w:rsidRPr="005A07E6">
        <w:rPr>
          <w:rFonts w:cs="Times New Roman"/>
          <w:szCs w:val="24"/>
        </w:rPr>
        <w:t>budou</w:t>
      </w:r>
      <w:r w:rsidR="006A3491" w:rsidRPr="005A07E6">
        <w:rPr>
          <w:rFonts w:cs="Times New Roman"/>
          <w:szCs w:val="24"/>
        </w:rPr>
        <w:t xml:space="preserve"> umístěny ruční hasicí přístroje, Požárně poplachové směrnice a Požární řád. Umístění určí specialista </w:t>
      </w:r>
      <w:r w:rsidR="000D706F" w:rsidRPr="005A07E6">
        <w:rPr>
          <w:rFonts w:cs="Times New Roman"/>
          <w:szCs w:val="24"/>
        </w:rPr>
        <w:t>požární ochrany</w:t>
      </w:r>
      <w:r w:rsidR="006A3491" w:rsidRPr="005A07E6">
        <w:rPr>
          <w:rFonts w:cs="Times New Roman"/>
          <w:szCs w:val="24"/>
        </w:rPr>
        <w:t xml:space="preserve"> (musí být uloženy na lehce dostupných a viditelných místech). Místa budou označena určenými informačními tabulkami a jejich umístění bude zakresleno v situačním nákresu staveniště.</w:t>
      </w:r>
      <w:r w:rsidR="000D706F" w:rsidRPr="005A07E6">
        <w:rPr>
          <w:rFonts w:cs="Times New Roman"/>
          <w:szCs w:val="24"/>
        </w:rPr>
        <w:t xml:space="preserve"> </w:t>
      </w:r>
    </w:p>
    <w:p w14:paraId="37A669AD" w14:textId="77777777" w:rsidR="006A3491" w:rsidRPr="005A07E6" w:rsidRDefault="000D706F" w:rsidP="00BB5696">
      <w:pPr>
        <w:spacing w:before="120" w:after="0"/>
        <w:jc w:val="both"/>
        <w:rPr>
          <w:rFonts w:cs="Times New Roman"/>
          <w:szCs w:val="24"/>
        </w:rPr>
      </w:pPr>
      <w:r w:rsidRPr="005A07E6">
        <w:rPr>
          <w:rFonts w:cs="Times New Roman"/>
          <w:szCs w:val="24"/>
        </w:rPr>
        <w:t>V prostoru zařízení staveniště budou umístěny k</w:t>
      </w:r>
      <w:r w:rsidR="006A3491" w:rsidRPr="005A07E6">
        <w:rPr>
          <w:rFonts w:cs="Times New Roman"/>
          <w:szCs w:val="24"/>
        </w:rPr>
        <w:t>ontejnery na odpad</w:t>
      </w:r>
      <w:r w:rsidRPr="005A07E6">
        <w:rPr>
          <w:rFonts w:cs="Times New Roman"/>
          <w:szCs w:val="24"/>
        </w:rPr>
        <w:t xml:space="preserve"> a</w:t>
      </w:r>
      <w:r w:rsidR="006A3491" w:rsidRPr="005A07E6">
        <w:rPr>
          <w:rFonts w:cs="Times New Roman"/>
          <w:szCs w:val="24"/>
        </w:rPr>
        <w:t xml:space="preserve"> budou označeny symboly pro tříděný odpad. Zhotovitel </w:t>
      </w:r>
      <w:r w:rsidRPr="005A07E6">
        <w:rPr>
          <w:rFonts w:cs="Times New Roman"/>
          <w:szCs w:val="24"/>
        </w:rPr>
        <w:t xml:space="preserve">zajistí jejich </w:t>
      </w:r>
      <w:r w:rsidR="006A3491" w:rsidRPr="005A07E6">
        <w:rPr>
          <w:rFonts w:cs="Times New Roman"/>
          <w:szCs w:val="24"/>
        </w:rPr>
        <w:t>pravidelné odvozy.</w:t>
      </w:r>
    </w:p>
    <w:p w14:paraId="0630D4FD" w14:textId="5AE186BF" w:rsidR="006A3491" w:rsidRPr="005A07E6" w:rsidRDefault="006A3491" w:rsidP="00BB5696">
      <w:pPr>
        <w:spacing w:before="120" w:after="0"/>
        <w:jc w:val="both"/>
        <w:rPr>
          <w:rFonts w:cs="Times New Roman"/>
          <w:szCs w:val="24"/>
        </w:rPr>
      </w:pPr>
      <w:r w:rsidRPr="00052E3B">
        <w:rPr>
          <w:rFonts w:cs="Times New Roman"/>
          <w:szCs w:val="24"/>
        </w:rPr>
        <w:t xml:space="preserve">Svislá </w:t>
      </w:r>
      <w:r w:rsidR="000822AA" w:rsidRPr="00052E3B">
        <w:rPr>
          <w:rFonts w:cs="Times New Roman"/>
          <w:szCs w:val="24"/>
        </w:rPr>
        <w:t>doprava osob pomocí zařízení není na stavbě uvažována. V</w:t>
      </w:r>
      <w:r w:rsidRPr="00052E3B">
        <w:rPr>
          <w:rFonts w:cs="Times New Roman"/>
          <w:szCs w:val="24"/>
        </w:rPr>
        <w:t xml:space="preserve">odorovná doprava osob </w:t>
      </w:r>
      <w:r w:rsidR="000822AA" w:rsidRPr="00052E3B">
        <w:rPr>
          <w:rFonts w:cs="Times New Roman"/>
          <w:szCs w:val="24"/>
        </w:rPr>
        <w:t>bude</w:t>
      </w:r>
      <w:r w:rsidR="000822AA">
        <w:rPr>
          <w:rFonts w:cs="Times New Roman"/>
          <w:szCs w:val="24"/>
        </w:rPr>
        <w:t xml:space="preserve"> zajištěna běžnými dopravními prostředky.</w:t>
      </w:r>
      <w:r w:rsidR="000D706F" w:rsidRPr="005A07E6">
        <w:rPr>
          <w:rFonts w:cs="Times New Roman"/>
          <w:szCs w:val="24"/>
        </w:rPr>
        <w:t xml:space="preserve"> </w:t>
      </w:r>
      <w:r w:rsidRPr="005A07E6">
        <w:rPr>
          <w:rFonts w:cs="Times New Roman"/>
          <w:szCs w:val="24"/>
        </w:rPr>
        <w:t>Vodorovná doprava materiálu bude probíhat pomocí nákladních vozidel</w:t>
      </w:r>
      <w:r w:rsidR="00DC4A60">
        <w:rPr>
          <w:rFonts w:cs="Times New Roman"/>
          <w:szCs w:val="24"/>
        </w:rPr>
        <w:t xml:space="preserve"> a menší strojní techniky</w:t>
      </w:r>
      <w:r w:rsidR="00216D19">
        <w:rPr>
          <w:rFonts w:cs="Times New Roman"/>
          <w:szCs w:val="24"/>
        </w:rPr>
        <w:t>.</w:t>
      </w:r>
      <w:r w:rsidR="000D706F" w:rsidRPr="005A07E6">
        <w:rPr>
          <w:rFonts w:cs="Times New Roman"/>
          <w:szCs w:val="24"/>
        </w:rPr>
        <w:t xml:space="preserve"> </w:t>
      </w:r>
      <w:r w:rsidRPr="005A07E6">
        <w:rPr>
          <w:rFonts w:cs="Times New Roman"/>
          <w:szCs w:val="24"/>
        </w:rPr>
        <w:t xml:space="preserve">Svislá doprava </w:t>
      </w:r>
      <w:r w:rsidR="00452877">
        <w:rPr>
          <w:rFonts w:cs="Times New Roman"/>
          <w:szCs w:val="24"/>
        </w:rPr>
        <w:t>materiálu ne</w:t>
      </w:r>
      <w:r w:rsidR="00DC4A60">
        <w:rPr>
          <w:rFonts w:cs="Times New Roman"/>
          <w:szCs w:val="24"/>
        </w:rPr>
        <w:t xml:space="preserve">bude </w:t>
      </w:r>
      <w:r w:rsidR="00452877">
        <w:rPr>
          <w:rFonts w:cs="Times New Roman"/>
          <w:szCs w:val="24"/>
        </w:rPr>
        <w:t>na stavbě prakticky probíhat.</w:t>
      </w:r>
    </w:p>
    <w:p w14:paraId="1A6797CC" w14:textId="77777777" w:rsidR="006A3491" w:rsidRPr="005A07E6" w:rsidRDefault="006A3491" w:rsidP="00BB5696">
      <w:pPr>
        <w:spacing w:before="120" w:after="0"/>
        <w:jc w:val="both"/>
        <w:rPr>
          <w:rFonts w:cs="Times New Roman"/>
          <w:szCs w:val="24"/>
        </w:rPr>
      </w:pPr>
      <w:r w:rsidRPr="005A07E6">
        <w:rPr>
          <w:rFonts w:cs="Times New Roman"/>
          <w:szCs w:val="24"/>
        </w:rPr>
        <w:t>Před použitím stroje zhotovitel seznámí obsluhu s místními provozními a pracovními podmínkami majícími vliv na bezpečnost práce, jimiž jsou zejména únosnost půdy, přejezdů a mostů, sklony pojezdové roviny, uložení podzemních vedení technického vybavení, popřípadě jiných podzemních překážek, umístění nadzemních vedení a překážek.</w:t>
      </w:r>
    </w:p>
    <w:p w14:paraId="13373532" w14:textId="77777777" w:rsidR="006A3491" w:rsidRPr="005A07E6" w:rsidRDefault="006A3491" w:rsidP="00BB5696">
      <w:pPr>
        <w:spacing w:before="120" w:after="0"/>
        <w:jc w:val="both"/>
        <w:rPr>
          <w:rFonts w:cs="Times New Roman"/>
          <w:szCs w:val="24"/>
        </w:rPr>
      </w:pPr>
      <w:r w:rsidRPr="005A07E6">
        <w:rPr>
          <w:rFonts w:cs="Times New Roman"/>
          <w:szCs w:val="24"/>
        </w:rPr>
        <w:t>Při provozu stroje obsluha zajišťuje stabilitu stroje v průběhu všech pracovních činností stroje. Je-li stroj vybaven stabilizátory, táhly nebo závěsy, jsou v pracovní poloze nastaveny v souladu s návodem k používání a zajištěny proti zaboření, posunutí nebo uvolnění.</w:t>
      </w:r>
    </w:p>
    <w:p w14:paraId="48006899" w14:textId="77777777" w:rsidR="006A3491" w:rsidRPr="005A07E6" w:rsidRDefault="006A3491" w:rsidP="00BB5696">
      <w:pPr>
        <w:spacing w:before="120" w:after="0"/>
        <w:jc w:val="both"/>
        <w:rPr>
          <w:rFonts w:cs="Times New Roman"/>
          <w:szCs w:val="24"/>
        </w:rPr>
      </w:pPr>
      <w:r w:rsidRPr="005A07E6">
        <w:rPr>
          <w:rFonts w:cs="Times New Roman"/>
          <w:szCs w:val="24"/>
        </w:rPr>
        <w:t>Pokud je u stroje předepsáno zvláštní výstražné signalizační zařízení, je signalizováno uvedení stroje do chodu zvukovým, případně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14:paraId="52B9A094" w14:textId="77777777" w:rsidR="006A3491" w:rsidRPr="005A07E6" w:rsidRDefault="006A3491" w:rsidP="00BB5696">
      <w:pPr>
        <w:spacing w:before="120" w:after="0"/>
        <w:jc w:val="both"/>
        <w:rPr>
          <w:rFonts w:cs="Times New Roman"/>
          <w:szCs w:val="24"/>
        </w:rPr>
      </w:pPr>
      <w:r w:rsidRPr="005A07E6">
        <w:rPr>
          <w:rFonts w:cs="Times New Roman"/>
          <w:szCs w:val="24"/>
        </w:rPr>
        <w:t>Bezpečný přísun a odběr materiálu musí být zajištěn v souladu s postupem prací</w:t>
      </w:r>
      <w:r w:rsidR="00430EAF" w:rsidRPr="005A07E6">
        <w:rPr>
          <w:rFonts w:cs="Times New Roman"/>
          <w:szCs w:val="24"/>
        </w:rPr>
        <w:t xml:space="preserve">. </w:t>
      </w:r>
      <w:r w:rsidRPr="005A07E6">
        <w:rPr>
          <w:rFonts w:cs="Times New Roman"/>
          <w:szCs w:val="24"/>
        </w:rPr>
        <w:t>Upínání a odepínání prvků, dílců a sestav musí být prováděno ze země nebo z bezpečných podlah tak, že nejsou upínány nebo odepínány ve větší pracovní výšce než 1,5 m. Upínání a odepínání prvků, dílců a sestav ze žebříků lze provádět pouze podle stanoveného technologického postupu</w:t>
      </w:r>
    </w:p>
    <w:p w14:paraId="3652364B" w14:textId="77777777" w:rsidR="006A3491" w:rsidRPr="005A07E6" w:rsidRDefault="006A3491" w:rsidP="00BB5696">
      <w:pPr>
        <w:spacing w:before="120" w:after="0"/>
        <w:jc w:val="both"/>
        <w:rPr>
          <w:rFonts w:cs="Times New Roman"/>
          <w:szCs w:val="24"/>
        </w:rPr>
      </w:pPr>
      <w:r w:rsidRPr="005A07E6">
        <w:rPr>
          <w:rFonts w:cs="Times New Roman"/>
          <w:szCs w:val="24"/>
        </w:rPr>
        <w:lastRenderedPageBreak/>
        <w:t>Po skončení stavby zhotovitel uvede pozemky staveniště</w:t>
      </w:r>
      <w:r w:rsidR="00430EAF" w:rsidRPr="005A07E6">
        <w:rPr>
          <w:rFonts w:cs="Times New Roman"/>
          <w:szCs w:val="24"/>
        </w:rPr>
        <w:t>, zařízení staveniště</w:t>
      </w:r>
      <w:r w:rsidRPr="005A07E6">
        <w:rPr>
          <w:rFonts w:cs="Times New Roman"/>
          <w:szCs w:val="24"/>
        </w:rPr>
        <w:t>, skládek a deponií do původního stavu.</w:t>
      </w:r>
    </w:p>
    <w:p w14:paraId="0AF99DA3" w14:textId="4E77E104" w:rsidR="004F0C17" w:rsidRPr="00AE5957" w:rsidRDefault="00A37057" w:rsidP="00D67C85">
      <w:pPr>
        <w:pStyle w:val="Nadpis3"/>
        <w:numPr>
          <w:ilvl w:val="2"/>
          <w:numId w:val="16"/>
        </w:numPr>
      </w:pPr>
      <w:bookmarkStart w:id="30" w:name="_Toc210219072"/>
      <w:r w:rsidRPr="00AE5957">
        <w:t>Z</w:t>
      </w:r>
      <w:r w:rsidR="004F0C17" w:rsidRPr="00AE5957">
        <w:t>emní práce</w:t>
      </w:r>
      <w:r w:rsidRPr="00AE5957">
        <w:t xml:space="preserve">, </w:t>
      </w:r>
      <w:r w:rsidR="004F0C17" w:rsidRPr="00AE5957">
        <w:t>provádění výkopů, riziko zasypání osob, zabezpečení okolních staveb, snižování a odvádění povrchové a podzemní vody</w:t>
      </w:r>
      <w:bookmarkEnd w:id="30"/>
    </w:p>
    <w:p w14:paraId="1AABB3B5" w14:textId="77777777" w:rsidR="00052E3B" w:rsidRPr="00052E3B" w:rsidRDefault="001C40F9" w:rsidP="00AF4412">
      <w:pPr>
        <w:spacing w:before="120" w:after="0"/>
        <w:jc w:val="both"/>
        <w:rPr>
          <w:rFonts w:cs="Times New Roman"/>
          <w:szCs w:val="24"/>
        </w:rPr>
      </w:pPr>
      <w:r w:rsidRPr="00052E3B">
        <w:rPr>
          <w:rFonts w:cs="Times New Roman"/>
          <w:szCs w:val="24"/>
        </w:rPr>
        <w:t xml:space="preserve">Na stavbě </w:t>
      </w:r>
      <w:r w:rsidR="00052E3B" w:rsidRPr="00052E3B">
        <w:rPr>
          <w:rFonts w:cs="Times New Roman"/>
          <w:szCs w:val="24"/>
        </w:rPr>
        <w:t>ne</w:t>
      </w:r>
      <w:r w:rsidRPr="00052E3B">
        <w:rPr>
          <w:rFonts w:cs="Times New Roman"/>
          <w:szCs w:val="24"/>
        </w:rPr>
        <w:t>budou prováděny zemní práce</w:t>
      </w:r>
      <w:r w:rsidR="00052E3B" w:rsidRPr="00052E3B">
        <w:rPr>
          <w:rFonts w:cs="Times New Roman"/>
          <w:szCs w:val="24"/>
        </w:rPr>
        <w:t>.</w:t>
      </w:r>
    </w:p>
    <w:p w14:paraId="353A9FF0" w14:textId="4D407CEF" w:rsidR="004F0C17" w:rsidRPr="005A07E6" w:rsidRDefault="00A37057" w:rsidP="00D67C85">
      <w:pPr>
        <w:pStyle w:val="Nadpis3"/>
        <w:numPr>
          <w:ilvl w:val="2"/>
          <w:numId w:val="16"/>
        </w:numPr>
      </w:pPr>
      <w:bookmarkStart w:id="31" w:name="_Toc210219073"/>
      <w:r w:rsidRPr="005A07E6">
        <w:t>Z</w:t>
      </w:r>
      <w:r w:rsidR="004F0C17" w:rsidRPr="005A07E6">
        <w:t>ajištění bezbariérového řešení, způsob zajištění proti pádu do výkopu osob se zrakovým postižením</w:t>
      </w:r>
      <w:bookmarkEnd w:id="31"/>
    </w:p>
    <w:p w14:paraId="2516953A" w14:textId="77777777" w:rsidR="004F0C17" w:rsidRPr="005A07E6" w:rsidRDefault="00887B09" w:rsidP="00BB5696">
      <w:pPr>
        <w:spacing w:before="120" w:after="0"/>
        <w:jc w:val="both"/>
        <w:rPr>
          <w:rFonts w:cs="Times New Roman"/>
          <w:szCs w:val="24"/>
        </w:rPr>
      </w:pPr>
      <w:r w:rsidRPr="005A07E6">
        <w:rPr>
          <w:rFonts w:cs="Times New Roman"/>
          <w:szCs w:val="24"/>
        </w:rPr>
        <w:t>Stavba nepodléhá návrhovým kritériím pro osoby s omezenou schopností pohybu a orientace.</w:t>
      </w:r>
    </w:p>
    <w:p w14:paraId="6E67A025" w14:textId="3511E6DC" w:rsidR="004F0C17" w:rsidRPr="00B93A91" w:rsidRDefault="00A37057" w:rsidP="00D67C85">
      <w:pPr>
        <w:pStyle w:val="Nadpis3"/>
        <w:numPr>
          <w:ilvl w:val="2"/>
          <w:numId w:val="16"/>
        </w:numPr>
      </w:pPr>
      <w:bookmarkStart w:id="32" w:name="_Toc210219074"/>
      <w:r w:rsidRPr="00B93A91">
        <w:t>B</w:t>
      </w:r>
      <w:r w:rsidR="004F0C17" w:rsidRPr="00B93A91">
        <w:t>etonářské práce</w:t>
      </w:r>
      <w:bookmarkEnd w:id="32"/>
    </w:p>
    <w:p w14:paraId="301D579A" w14:textId="2367FBD0" w:rsidR="00AF4412" w:rsidRPr="00052E3B" w:rsidRDefault="00AF4412" w:rsidP="00AF4412">
      <w:pPr>
        <w:spacing w:before="120" w:after="0"/>
        <w:jc w:val="both"/>
        <w:rPr>
          <w:rFonts w:cs="Times New Roman"/>
          <w:szCs w:val="24"/>
        </w:rPr>
      </w:pPr>
      <w:r w:rsidRPr="00052E3B">
        <w:rPr>
          <w:rFonts w:cs="Times New Roman"/>
          <w:szCs w:val="24"/>
        </w:rPr>
        <w:t xml:space="preserve">Na stavbě </w:t>
      </w:r>
      <w:r w:rsidR="00052E3B" w:rsidRPr="00052E3B">
        <w:rPr>
          <w:rFonts w:cs="Times New Roman"/>
          <w:szCs w:val="24"/>
        </w:rPr>
        <w:t>ne</w:t>
      </w:r>
      <w:r w:rsidRPr="00052E3B">
        <w:rPr>
          <w:rFonts w:cs="Times New Roman"/>
          <w:szCs w:val="24"/>
        </w:rPr>
        <w:t xml:space="preserve">budou prováděny </w:t>
      </w:r>
      <w:r w:rsidR="00BB5696" w:rsidRPr="00052E3B">
        <w:rPr>
          <w:rFonts w:cs="Times New Roman"/>
          <w:szCs w:val="24"/>
        </w:rPr>
        <w:t>betonářské práce</w:t>
      </w:r>
      <w:r w:rsidR="00052E3B" w:rsidRPr="00052E3B">
        <w:rPr>
          <w:rFonts w:cs="Times New Roman"/>
          <w:szCs w:val="24"/>
        </w:rPr>
        <w:t>.</w:t>
      </w:r>
    </w:p>
    <w:p w14:paraId="7BF94EAB" w14:textId="590ACAF0" w:rsidR="009D4CE2" w:rsidRPr="005A07E6" w:rsidRDefault="009D4CE2" w:rsidP="00D67C85">
      <w:pPr>
        <w:pStyle w:val="Nadpis3"/>
        <w:numPr>
          <w:ilvl w:val="2"/>
          <w:numId w:val="16"/>
        </w:numPr>
      </w:pPr>
      <w:bookmarkStart w:id="33" w:name="_Toc210219075"/>
      <w:r w:rsidRPr="005A07E6">
        <w:t>Montážní práce</w:t>
      </w:r>
      <w:bookmarkEnd w:id="33"/>
    </w:p>
    <w:p w14:paraId="0730DBC9" w14:textId="7A94B85E" w:rsidR="008F4AF8" w:rsidRPr="00DC1471" w:rsidRDefault="008F4AF8" w:rsidP="008F4AF8">
      <w:pPr>
        <w:spacing w:before="120" w:after="0"/>
        <w:jc w:val="both"/>
        <w:rPr>
          <w:rFonts w:cs="Times New Roman"/>
          <w:szCs w:val="24"/>
        </w:rPr>
      </w:pPr>
      <w:r w:rsidRPr="00DC1471">
        <w:rPr>
          <w:rFonts w:cs="Times New Roman"/>
          <w:szCs w:val="24"/>
        </w:rPr>
        <w:t>Na stavbě budou prováděny montážní práce</w:t>
      </w:r>
      <w:r w:rsidR="00052E3B" w:rsidRPr="00DC1471">
        <w:rPr>
          <w:rFonts w:cs="Times New Roman"/>
          <w:szCs w:val="24"/>
        </w:rPr>
        <w:t xml:space="preserve"> v souvislostí s instalací norné stěny</w:t>
      </w:r>
      <w:r w:rsidR="00DC1471">
        <w:rPr>
          <w:rFonts w:cs="Times New Roman"/>
          <w:szCs w:val="24"/>
        </w:rPr>
        <w:t xml:space="preserve"> v rámci staveniště.</w:t>
      </w:r>
    </w:p>
    <w:p w14:paraId="35D993D2" w14:textId="6137512B" w:rsidR="003C21A1" w:rsidRDefault="003C21A1" w:rsidP="003C21A1">
      <w:pPr>
        <w:spacing w:before="120" w:after="0"/>
        <w:jc w:val="both"/>
        <w:rPr>
          <w:rFonts w:cs="Times New Roman"/>
          <w:szCs w:val="24"/>
          <w:u w:val="single"/>
        </w:rPr>
      </w:pPr>
      <w:r w:rsidRPr="00DC1471">
        <w:rPr>
          <w:rFonts w:cs="Times New Roman"/>
          <w:szCs w:val="24"/>
          <w:u w:val="single"/>
        </w:rPr>
        <w:t>Zásady BOZP:</w:t>
      </w:r>
    </w:p>
    <w:p w14:paraId="53F8BE8F" w14:textId="5DDEB39F" w:rsidR="00242CE6" w:rsidRDefault="00BE65CD" w:rsidP="00242CE6">
      <w:pPr>
        <w:spacing w:before="120" w:after="0"/>
        <w:jc w:val="both"/>
        <w:rPr>
          <w:rFonts w:cs="Times New Roman"/>
          <w:szCs w:val="24"/>
        </w:rPr>
      </w:pPr>
      <w:r w:rsidRPr="00BE65CD">
        <w:rPr>
          <w:rFonts w:cs="Times New Roman"/>
          <w:szCs w:val="24"/>
        </w:rPr>
        <w:t>Montážní práce smí být zahájeny pouze po náležitém převzetí montážního pracoviště fyzickou osobou určenou k</w:t>
      </w:r>
      <w:r w:rsidR="00A2689F">
        <w:rPr>
          <w:rFonts w:cs="Times New Roman"/>
          <w:szCs w:val="24"/>
        </w:rPr>
        <w:t xml:space="preserve"> </w:t>
      </w:r>
      <w:r w:rsidRPr="00BE65CD">
        <w:rPr>
          <w:rFonts w:cs="Times New Roman"/>
          <w:szCs w:val="24"/>
        </w:rPr>
        <w:t>ří</w:t>
      </w:r>
      <w:r w:rsidR="00A2689F">
        <w:rPr>
          <w:rFonts w:cs="Times New Roman"/>
          <w:szCs w:val="24"/>
        </w:rPr>
        <w:t>z</w:t>
      </w:r>
      <w:r w:rsidRPr="00BE65CD">
        <w:rPr>
          <w:rFonts w:cs="Times New Roman"/>
          <w:szCs w:val="24"/>
        </w:rPr>
        <w:t xml:space="preserve">ení montážních prací a odpovědnou za jejich provádění. O předání montážního pracoviště se vyhotoví písemný záznam. Zhotovitel montážních prací zajistí, aby montážní pracoviště umožňovalo bezpečné provádění montážních prací bez ohrožení fyzických osob a konstrukcí a splňovalo </w:t>
      </w:r>
      <w:r w:rsidR="00722A62">
        <w:rPr>
          <w:rFonts w:cs="Times New Roman"/>
          <w:szCs w:val="24"/>
        </w:rPr>
        <w:t>o</w:t>
      </w:r>
      <w:r w:rsidR="00242CE6" w:rsidRPr="00242CE6">
        <w:rPr>
          <w:rFonts w:cs="Times New Roman"/>
          <w:szCs w:val="24"/>
        </w:rPr>
        <w:t>becné požadavky</w:t>
      </w:r>
      <w:r w:rsidR="00242CE6">
        <w:rPr>
          <w:rFonts w:cs="Times New Roman"/>
          <w:szCs w:val="24"/>
        </w:rPr>
        <w:t xml:space="preserve"> </w:t>
      </w:r>
      <w:r w:rsidR="00242CE6" w:rsidRPr="00242CE6">
        <w:rPr>
          <w:rFonts w:cs="Times New Roman"/>
          <w:szCs w:val="24"/>
        </w:rPr>
        <w:t>na zajištění staveniště</w:t>
      </w:r>
      <w:r w:rsidR="00242CE6">
        <w:rPr>
          <w:rFonts w:cs="Times New Roman"/>
          <w:szCs w:val="24"/>
        </w:rPr>
        <w:t xml:space="preserve">, </w:t>
      </w:r>
      <w:r w:rsidR="00722A62" w:rsidRPr="00242CE6">
        <w:rPr>
          <w:rFonts w:cs="Times New Roman"/>
          <w:szCs w:val="24"/>
        </w:rPr>
        <w:t>požadavky</w:t>
      </w:r>
      <w:r w:rsidR="00722A62">
        <w:rPr>
          <w:rFonts w:cs="Times New Roman"/>
          <w:szCs w:val="24"/>
        </w:rPr>
        <w:t xml:space="preserve"> </w:t>
      </w:r>
      <w:r w:rsidR="00242CE6">
        <w:rPr>
          <w:rFonts w:cs="Times New Roman"/>
          <w:szCs w:val="24"/>
        </w:rPr>
        <w:t>z</w:t>
      </w:r>
      <w:r w:rsidR="00242CE6" w:rsidRPr="00242CE6">
        <w:rPr>
          <w:rFonts w:cs="Times New Roman"/>
          <w:szCs w:val="24"/>
        </w:rPr>
        <w:t>ařízení pro rozvod energie</w:t>
      </w:r>
      <w:r w:rsidR="00722A62">
        <w:rPr>
          <w:rFonts w:cs="Times New Roman"/>
          <w:szCs w:val="24"/>
        </w:rPr>
        <w:t>, p</w:t>
      </w:r>
      <w:r w:rsidR="00722A62" w:rsidRPr="00722A62">
        <w:rPr>
          <w:rFonts w:cs="Times New Roman"/>
          <w:szCs w:val="24"/>
        </w:rPr>
        <w:t>ožadavky na venkovní pracoviště na staveništi</w:t>
      </w:r>
      <w:r w:rsidR="00722A62">
        <w:rPr>
          <w:rFonts w:cs="Times New Roman"/>
          <w:szCs w:val="24"/>
        </w:rPr>
        <w:t>.</w:t>
      </w:r>
    </w:p>
    <w:p w14:paraId="581FF29B" w14:textId="1173A62E" w:rsidR="00BE65CD" w:rsidRPr="00BE65CD" w:rsidRDefault="00BE65CD" w:rsidP="00BE65CD">
      <w:pPr>
        <w:spacing w:before="120" w:after="0"/>
        <w:jc w:val="both"/>
        <w:rPr>
          <w:rFonts w:cs="Times New Roman"/>
          <w:szCs w:val="24"/>
        </w:rPr>
      </w:pPr>
      <w:r w:rsidRPr="00BE65CD">
        <w:rPr>
          <w:rFonts w:cs="Times New Roman"/>
          <w:szCs w:val="24"/>
        </w:rPr>
        <w:t>Fyzické osoby provádějící montáž při ní používají montážní a bezpečnostní pomůcky a přípravky stanovené v technologickém postupu.</w:t>
      </w:r>
    </w:p>
    <w:p w14:paraId="238BFC4C" w14:textId="65FB13B6" w:rsidR="00BE65CD" w:rsidRPr="00BE65CD" w:rsidRDefault="00BE65CD" w:rsidP="00BE65CD">
      <w:pPr>
        <w:spacing w:before="120" w:after="0"/>
        <w:jc w:val="both"/>
        <w:rPr>
          <w:rFonts w:cs="Times New Roman"/>
          <w:szCs w:val="24"/>
        </w:rPr>
      </w:pPr>
      <w:r w:rsidRPr="00BE65CD">
        <w:rPr>
          <w:rFonts w:cs="Times New Roman"/>
          <w:szCs w:val="24"/>
        </w:rPr>
        <w:t>Zvolené vázací prostředky musí umožnit zavěšení dílce podle průvodní dokumentace výrobce.</w:t>
      </w:r>
    </w:p>
    <w:p w14:paraId="51429A35" w14:textId="6F151785" w:rsidR="00BE65CD" w:rsidRPr="00BE65CD" w:rsidRDefault="00BE65CD" w:rsidP="00BE65CD">
      <w:pPr>
        <w:spacing w:before="120" w:after="0"/>
        <w:jc w:val="both"/>
        <w:rPr>
          <w:rFonts w:cs="Times New Roman"/>
          <w:szCs w:val="24"/>
        </w:rPr>
      </w:pPr>
      <w:r w:rsidRPr="00BE65CD">
        <w:rPr>
          <w:rFonts w:cs="Times New Roman"/>
          <w:szCs w:val="24"/>
        </w:rPr>
        <w:t>Způsob a místo upevnění stejně jako seřízení vázacích prostředků musí být voleno tak, aby upevnění i uvolnění vázacích prostředků mohlo být provedeno bezpečně.</w:t>
      </w:r>
    </w:p>
    <w:p w14:paraId="429E53BC" w14:textId="38175114" w:rsidR="00BE65CD" w:rsidRPr="00BE65CD" w:rsidRDefault="00BE65CD" w:rsidP="00BE65CD">
      <w:pPr>
        <w:spacing w:before="120" w:after="0"/>
        <w:jc w:val="both"/>
        <w:rPr>
          <w:rFonts w:cs="Times New Roman"/>
          <w:szCs w:val="24"/>
        </w:rPr>
      </w:pPr>
      <w:r w:rsidRPr="00BE65CD">
        <w:rPr>
          <w:rFonts w:cs="Times New Roman"/>
          <w:szCs w:val="24"/>
        </w:rPr>
        <w:t xml:space="preserve">Při odebírání dílců ze skládky nebo z dopravního prostředku musí být zajištěno bezpečné skladování zbývajících dílců </w:t>
      </w:r>
      <w:r w:rsidR="00722A62">
        <w:rPr>
          <w:rFonts w:cs="Times New Roman"/>
          <w:szCs w:val="24"/>
        </w:rPr>
        <w:t>uvedených v</w:t>
      </w:r>
      <w:r w:rsidRPr="00BE65CD">
        <w:rPr>
          <w:rFonts w:cs="Times New Roman"/>
          <w:szCs w:val="24"/>
        </w:rPr>
        <w:t xml:space="preserve"> </w:t>
      </w:r>
      <w:r w:rsidR="00722A62">
        <w:rPr>
          <w:rFonts w:cs="Times New Roman"/>
          <w:szCs w:val="24"/>
        </w:rPr>
        <w:t>bodu C.2.a.</w:t>
      </w:r>
    </w:p>
    <w:p w14:paraId="2F6D7E23" w14:textId="78712D82" w:rsidR="00BE65CD" w:rsidRPr="00BE65CD" w:rsidRDefault="00BE65CD" w:rsidP="00BE65CD">
      <w:pPr>
        <w:spacing w:before="120" w:after="0"/>
        <w:jc w:val="both"/>
        <w:rPr>
          <w:rFonts w:cs="Times New Roman"/>
          <w:szCs w:val="24"/>
        </w:rPr>
      </w:pPr>
      <w:r w:rsidRPr="00BE65CD">
        <w:rPr>
          <w:rFonts w:cs="Times New Roman"/>
          <w:szCs w:val="24"/>
        </w:rPr>
        <w:t>Zdvihání a přemisťování zavěšených břemen nebo přemísťování pomocí pojízdných zařízení se provádí v souladu s bližšími požadavky zvláštního právního předpisu</w:t>
      </w:r>
      <w:r>
        <w:rPr>
          <w:rFonts w:cs="Times New Roman"/>
          <w:szCs w:val="24"/>
        </w:rPr>
        <w:t xml:space="preserve"> </w:t>
      </w:r>
      <w:r w:rsidRPr="00BE65CD">
        <w:rPr>
          <w:rFonts w:cs="Times New Roman"/>
          <w:szCs w:val="24"/>
        </w:rPr>
        <w:t>(Nařízení vlády č. 378/2001 Sb., kterým se stanoví bližší požadavky na bezpečný provoz a používání strojů, technických zařízení, přístrojů a nářadí). Je zakázáno zdvihat nebo přemísťovat břemena zasypaná, upevněná, přimrzlá, přilnutá nebo jiným způsobem znemožňující stanovení síly potřebné k jejich zdvihnutí, pokud není zajištěno, že nebude překročena nosnost použitého zařízení.</w:t>
      </w:r>
    </w:p>
    <w:p w14:paraId="3334B6ED" w14:textId="2AECF917" w:rsidR="00BE65CD" w:rsidRPr="00BE65CD" w:rsidRDefault="00BE65CD" w:rsidP="00BE65CD">
      <w:pPr>
        <w:spacing w:before="120" w:after="0"/>
        <w:jc w:val="both"/>
        <w:rPr>
          <w:rFonts w:cs="Times New Roman"/>
          <w:szCs w:val="24"/>
        </w:rPr>
      </w:pPr>
      <w:r w:rsidRPr="00BE65CD">
        <w:rPr>
          <w:rFonts w:cs="Times New Roman"/>
          <w:szCs w:val="24"/>
        </w:rPr>
        <w:t xml:space="preserve">Během zdvihání a přemisťování dílce se fyzické osoby zdržují v bezpečné vzdálenosti. Teprve po ustálení dílce nad místem montáže mohou z bezpečné plošiny nebo podlahy provádět jeho </w:t>
      </w:r>
      <w:r w:rsidRPr="00BE65CD">
        <w:rPr>
          <w:rFonts w:cs="Times New Roman"/>
          <w:szCs w:val="24"/>
        </w:rPr>
        <w:lastRenderedPageBreak/>
        <w:t>osazení a zajištění proti vychýlení. Dílec se odvěšuje od závěsu zdvihacího prostředku teprve po tomto zajištění.</w:t>
      </w:r>
    </w:p>
    <w:p w14:paraId="42A07296" w14:textId="47F75BF0" w:rsidR="00BE65CD" w:rsidRPr="00BE65CD" w:rsidRDefault="00BE65CD" w:rsidP="00BE65CD">
      <w:pPr>
        <w:spacing w:before="120" w:after="0"/>
        <w:jc w:val="both"/>
        <w:rPr>
          <w:rFonts w:cs="Times New Roman"/>
          <w:szCs w:val="24"/>
        </w:rPr>
      </w:pPr>
      <w:r w:rsidRPr="00BE65CD">
        <w:rPr>
          <w:rFonts w:cs="Times New Roman"/>
          <w:szCs w:val="24"/>
        </w:rPr>
        <w:t>Následující dílec se smí osazovat teprve tehdy, až je předcházející dílec bezpečně uložen a upevněn podle technologického postupu.</w:t>
      </w:r>
    </w:p>
    <w:p w14:paraId="1D68CC89" w14:textId="7C5303C4" w:rsidR="004F0C17" w:rsidRPr="00EF46C3" w:rsidRDefault="009D4CE2" w:rsidP="00D67C85">
      <w:pPr>
        <w:pStyle w:val="Nadpis3"/>
        <w:numPr>
          <w:ilvl w:val="2"/>
          <w:numId w:val="16"/>
        </w:numPr>
      </w:pPr>
      <w:bookmarkStart w:id="34" w:name="_Toc210219076"/>
      <w:r w:rsidRPr="00EF46C3">
        <w:t>Bourací a rekonstrukční práce</w:t>
      </w:r>
      <w:bookmarkEnd w:id="34"/>
    </w:p>
    <w:p w14:paraId="36B1C1C2" w14:textId="0BAB7326" w:rsidR="00903A78" w:rsidRPr="00DC1471" w:rsidRDefault="00903A78" w:rsidP="00903A78">
      <w:pPr>
        <w:spacing w:before="120" w:after="0"/>
        <w:jc w:val="both"/>
        <w:rPr>
          <w:rFonts w:cs="Times New Roman"/>
          <w:szCs w:val="24"/>
        </w:rPr>
      </w:pPr>
      <w:r w:rsidRPr="00DC1471">
        <w:rPr>
          <w:rFonts w:cs="Times New Roman"/>
          <w:szCs w:val="24"/>
        </w:rPr>
        <w:t>Na stavbě budou prováděny bourací práce</w:t>
      </w:r>
      <w:r w:rsidR="00DC1471" w:rsidRPr="00DC1471">
        <w:rPr>
          <w:rFonts w:cs="Times New Roman"/>
          <w:szCs w:val="24"/>
        </w:rPr>
        <w:t xml:space="preserve"> v souvislosti s rozebráním stávající norné stěny.</w:t>
      </w:r>
    </w:p>
    <w:p w14:paraId="751A852E" w14:textId="77777777" w:rsidR="00DC1471" w:rsidRPr="00DD4B5E" w:rsidRDefault="00DC1471" w:rsidP="00DC1471">
      <w:pPr>
        <w:spacing w:before="120" w:after="0"/>
        <w:jc w:val="both"/>
        <w:rPr>
          <w:rFonts w:cs="Times New Roman"/>
          <w:szCs w:val="24"/>
          <w:u w:val="single"/>
        </w:rPr>
      </w:pPr>
      <w:r w:rsidRPr="00DD4B5E">
        <w:rPr>
          <w:rFonts w:cs="Times New Roman"/>
          <w:szCs w:val="24"/>
          <w:u w:val="single"/>
        </w:rPr>
        <w:t>Zásady BOZP:</w:t>
      </w:r>
    </w:p>
    <w:p w14:paraId="1574226F" w14:textId="77777777" w:rsidR="00DC1471" w:rsidRPr="00AD7D4F" w:rsidRDefault="00DC1471" w:rsidP="00DC1471">
      <w:pPr>
        <w:spacing w:before="120" w:after="0"/>
        <w:jc w:val="both"/>
        <w:rPr>
          <w:rFonts w:cs="Times New Roman"/>
          <w:szCs w:val="24"/>
        </w:rPr>
      </w:pPr>
      <w:r w:rsidRPr="00DD4B5E">
        <w:rPr>
          <w:rFonts w:cs="Times New Roman"/>
          <w:szCs w:val="24"/>
        </w:rPr>
        <w:t>Při bouracích pracích</w:t>
      </w:r>
      <w:r w:rsidRPr="00AD7D4F">
        <w:rPr>
          <w:rFonts w:cs="Times New Roman"/>
          <w:szCs w:val="24"/>
        </w:rPr>
        <w:t>, pro něž se dokumentace bouracích prací podle zvláštního právního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dotčených sousedních staveb. K průzkumu se využijí stávající dostupné dokumentace o stavbě samé a o stavbách sousedních, vyjádření vlastníků</w:t>
      </w:r>
      <w:r>
        <w:rPr>
          <w:rFonts w:cs="Times New Roman"/>
          <w:szCs w:val="24"/>
        </w:rPr>
        <w:t>,</w:t>
      </w:r>
      <w:r w:rsidRPr="00AD7D4F">
        <w:rPr>
          <w:rFonts w:cs="Times New Roman"/>
          <w:szCs w:val="24"/>
        </w:rPr>
        <w:t xml:space="preserve"> popřípadě správců technické infrastruktury a vlastní ohledání staveniště. Na základě statického posouzení se zajišťuje, aby v průběhu prací nedošlo k nekontrolovanému porušení stability stavby nebo její části. O provedeném průzkumu vyhotoví zhotovitel zápis.</w:t>
      </w:r>
    </w:p>
    <w:p w14:paraId="2359C562" w14:textId="77777777" w:rsidR="00DC1471" w:rsidRPr="00AD7D4F" w:rsidRDefault="00DC1471" w:rsidP="00DC1471">
      <w:pPr>
        <w:spacing w:before="120" w:after="0"/>
        <w:jc w:val="both"/>
        <w:rPr>
          <w:rFonts w:cs="Times New Roman"/>
          <w:szCs w:val="24"/>
        </w:rPr>
      </w:pPr>
      <w:r w:rsidRPr="00AD7D4F">
        <w:rPr>
          <w:rFonts w:cs="Times New Roman"/>
          <w:szCs w:val="24"/>
        </w:rPr>
        <w:t>Jsou-li v průběhu bouracích prací zjištěny skutečnosti, které nebyly průzkumem podle bodu 1 odhaleny, zajistí zhotovitel bez zbytečného odkladu přizpůsobení technologického postupu těmto skutečnostem tak, aby vždy byla zajištěna bezpečnost prováděných prací.</w:t>
      </w:r>
    </w:p>
    <w:p w14:paraId="45F5F7E6" w14:textId="77777777" w:rsidR="00DC1471" w:rsidRPr="00AD7D4F" w:rsidRDefault="00DC1471" w:rsidP="00DC1471">
      <w:pPr>
        <w:spacing w:before="120" w:after="0"/>
        <w:jc w:val="both"/>
        <w:rPr>
          <w:rFonts w:cs="Times New Roman"/>
          <w:szCs w:val="24"/>
        </w:rPr>
      </w:pPr>
      <w:r w:rsidRPr="00AD7D4F">
        <w:rPr>
          <w:rFonts w:cs="Times New Roman"/>
          <w:szCs w:val="24"/>
        </w:rPr>
        <w:t>Před zahájením bouracích prací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w:t>
      </w:r>
    </w:p>
    <w:p w14:paraId="08340E58" w14:textId="77777777" w:rsidR="00DC1471" w:rsidRPr="00AD7D4F" w:rsidRDefault="00DC1471" w:rsidP="00DC1471">
      <w:pPr>
        <w:spacing w:before="120" w:after="0"/>
        <w:jc w:val="both"/>
        <w:rPr>
          <w:rFonts w:cs="Times New Roman"/>
          <w:szCs w:val="24"/>
        </w:rPr>
      </w:pPr>
      <w:r w:rsidRPr="00AD7D4F">
        <w:rPr>
          <w:rFonts w:cs="Times New Roman"/>
          <w:szCs w:val="24"/>
        </w:rPr>
        <w:t>K zajištění dodávky elektrické energie pro provádění bouracích prací je nutno zřídit dočasné elektrické zařízení splňující normové požadavky. Toto zařízení, stejně jako dočasný přívod vody pro kropení k omezení prašnosti, je nutno v průběhu bouracích prací zabezpečit proti poškození.</w:t>
      </w:r>
    </w:p>
    <w:p w14:paraId="50170D00" w14:textId="77777777" w:rsidR="00DC1471" w:rsidRPr="00AD7D4F" w:rsidRDefault="00DC1471" w:rsidP="00DC1471">
      <w:pPr>
        <w:spacing w:before="120" w:after="0"/>
        <w:jc w:val="both"/>
        <w:rPr>
          <w:rFonts w:cs="Times New Roman"/>
          <w:szCs w:val="24"/>
        </w:rPr>
      </w:pPr>
      <w:r w:rsidRPr="00AD7D4F">
        <w:rPr>
          <w:rFonts w:cs="Times New Roman"/>
          <w:szCs w:val="24"/>
        </w:rPr>
        <w:t>Bourací práce nesmí být zahájeny, pokud k</w:t>
      </w:r>
      <w:r>
        <w:rPr>
          <w:rFonts w:cs="Times New Roman"/>
          <w:szCs w:val="24"/>
        </w:rPr>
        <w:t xml:space="preserve"> </w:t>
      </w:r>
      <w:r w:rsidRPr="00AD7D4F">
        <w:rPr>
          <w:rFonts w:cs="Times New Roman"/>
          <w:szCs w:val="24"/>
        </w:rPr>
        <w:t>tomu nebyl osobou určenou zhotovitelem vydán písemný příkaz a pokud nebylo pracoviště vybaveno pomocnými konstrukcemi, materiálem a pomůckami stanovenými v technologickém postupu.</w:t>
      </w:r>
    </w:p>
    <w:p w14:paraId="1F5A9A56" w14:textId="77777777" w:rsidR="00DC1471" w:rsidRPr="00AD7D4F" w:rsidRDefault="00DC1471" w:rsidP="00DC1471">
      <w:pPr>
        <w:spacing w:before="120" w:after="0"/>
        <w:jc w:val="both"/>
        <w:rPr>
          <w:rFonts w:cs="Times New Roman"/>
          <w:szCs w:val="24"/>
        </w:rPr>
      </w:pPr>
      <w:r w:rsidRPr="00AD7D4F">
        <w:rPr>
          <w:rFonts w:cs="Times New Roman"/>
          <w:szCs w:val="24"/>
        </w:rPr>
        <w:t>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w:t>
      </w:r>
    </w:p>
    <w:p w14:paraId="71DF86D8" w14:textId="77777777" w:rsidR="00DC1471" w:rsidRPr="00AD7D4F" w:rsidRDefault="00DC1471" w:rsidP="00DC1471">
      <w:pPr>
        <w:spacing w:before="120" w:after="0"/>
        <w:jc w:val="both"/>
        <w:rPr>
          <w:rFonts w:cs="Times New Roman"/>
          <w:szCs w:val="24"/>
        </w:rPr>
      </w:pPr>
      <w:r w:rsidRPr="00AD7D4F">
        <w:rPr>
          <w:rFonts w:cs="Times New Roman"/>
          <w:szCs w:val="24"/>
        </w:rPr>
        <w:t>Dočasné stavební konstrukce zřízené uvnitř bourané stavby nebo na jejích vnějších stranách nesmějí být zatěžovány vybouraným materiálem ani nesmí být přes ně strháván materiál z bourané stavby, pokud nejsou k tomu účelu navrženy.</w:t>
      </w:r>
    </w:p>
    <w:p w14:paraId="2744EFC0" w14:textId="77777777" w:rsidR="00DC1471" w:rsidRPr="00AD7D4F" w:rsidRDefault="00DC1471" w:rsidP="00DC1471">
      <w:pPr>
        <w:spacing w:before="120" w:after="0"/>
        <w:jc w:val="both"/>
        <w:rPr>
          <w:rFonts w:cs="Times New Roman"/>
          <w:szCs w:val="24"/>
        </w:rPr>
      </w:pPr>
      <w:r w:rsidRPr="00AD7D4F">
        <w:rPr>
          <w:rFonts w:cs="Times New Roman"/>
          <w:szCs w:val="24"/>
        </w:rP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14:paraId="1AAE6627" w14:textId="77777777" w:rsidR="00DC1471" w:rsidRPr="00AD7D4F" w:rsidRDefault="00DC1471" w:rsidP="00DC1471">
      <w:pPr>
        <w:spacing w:before="120" w:after="0"/>
        <w:jc w:val="both"/>
        <w:rPr>
          <w:rFonts w:cs="Times New Roman"/>
          <w:szCs w:val="24"/>
        </w:rPr>
      </w:pPr>
      <w:r w:rsidRPr="00AD7D4F">
        <w:rPr>
          <w:rFonts w:cs="Times New Roman"/>
          <w:szCs w:val="24"/>
        </w:rPr>
        <w:t>Při ručním bourání smějí být konstrukční prvky odstraněny pouze tehdy, nejsou-li zatíženy.</w:t>
      </w:r>
    </w:p>
    <w:p w14:paraId="2F91B1FF" w14:textId="77777777" w:rsidR="00DC1471" w:rsidRPr="00AD7D4F" w:rsidRDefault="00DC1471" w:rsidP="00DC1471">
      <w:pPr>
        <w:spacing w:before="120" w:after="0"/>
        <w:jc w:val="both"/>
        <w:rPr>
          <w:rFonts w:cs="Times New Roman"/>
          <w:szCs w:val="24"/>
        </w:rPr>
      </w:pPr>
      <w:r w:rsidRPr="00AD7D4F">
        <w:rPr>
          <w:rFonts w:cs="Times New Roman"/>
          <w:szCs w:val="24"/>
        </w:rPr>
        <w:lastRenderedPageBreak/>
        <w:t>Při ručním bourání nosných konstrukcí se musí postupovat zásadně vertikálním směrem shora dolů.</w:t>
      </w:r>
    </w:p>
    <w:p w14:paraId="03665696" w14:textId="77777777" w:rsidR="00DC1471" w:rsidRDefault="00DC1471" w:rsidP="00DC1471">
      <w:pPr>
        <w:spacing w:before="120" w:after="0"/>
        <w:jc w:val="both"/>
        <w:rPr>
          <w:rFonts w:cs="Times New Roman"/>
          <w:szCs w:val="24"/>
        </w:rPr>
      </w:pPr>
      <w:r w:rsidRPr="00AD7D4F">
        <w:rPr>
          <w:rFonts w:cs="Times New Roman"/>
          <w:szCs w:val="24"/>
        </w:rPr>
        <w:t>Bourací práce na pracovištích uspořádaných tak, že fyzické osoby provádějící tyto práce mohou být ohroženy padajícími předměty nebo materiálem z pracoviště nad nimi, se smí provádět pouze tehdy, jsou-li provedena opatření stanovená v technologickém postupu k zajištění bezpečnosti fyzických osob při takovém způsobu práce.</w:t>
      </w:r>
    </w:p>
    <w:p w14:paraId="4D0085B1" w14:textId="1969C34F" w:rsidR="00903A78" w:rsidRDefault="00A00CF8" w:rsidP="00903A78">
      <w:pPr>
        <w:pStyle w:val="Nadpis3"/>
        <w:numPr>
          <w:ilvl w:val="2"/>
          <w:numId w:val="16"/>
        </w:numPr>
      </w:pPr>
      <w:bookmarkStart w:id="35" w:name="_Toc210219077"/>
      <w:r>
        <w:t>Montáže stropů</w:t>
      </w:r>
      <w:bookmarkEnd w:id="35"/>
    </w:p>
    <w:p w14:paraId="5D8E2ED4" w14:textId="08C5B0BA" w:rsidR="00DC1471" w:rsidRPr="00DC1471" w:rsidRDefault="00DC1471" w:rsidP="00DC1471">
      <w:pPr>
        <w:spacing w:before="120" w:after="0"/>
        <w:jc w:val="both"/>
        <w:rPr>
          <w:rFonts w:cs="Times New Roman"/>
          <w:szCs w:val="24"/>
        </w:rPr>
      </w:pPr>
      <w:r w:rsidRPr="00DC1471">
        <w:rPr>
          <w:rFonts w:cs="Times New Roman"/>
          <w:szCs w:val="24"/>
        </w:rPr>
        <w:t xml:space="preserve">Na stavbě </w:t>
      </w:r>
      <w:r>
        <w:rPr>
          <w:rFonts w:cs="Times New Roman"/>
          <w:szCs w:val="24"/>
        </w:rPr>
        <w:t>ne</w:t>
      </w:r>
      <w:r w:rsidRPr="00DC1471">
        <w:rPr>
          <w:rFonts w:cs="Times New Roman"/>
          <w:szCs w:val="24"/>
        </w:rPr>
        <w:t>budou prováděny</w:t>
      </w:r>
      <w:r>
        <w:rPr>
          <w:rFonts w:cs="Times New Roman"/>
          <w:szCs w:val="24"/>
        </w:rPr>
        <w:t>.</w:t>
      </w:r>
    </w:p>
    <w:p w14:paraId="5697A0EE" w14:textId="733E7736" w:rsidR="009D4CE2" w:rsidRPr="005A07E6" w:rsidRDefault="00A00CF8" w:rsidP="00D67C85">
      <w:pPr>
        <w:pStyle w:val="Nadpis3"/>
        <w:numPr>
          <w:ilvl w:val="2"/>
          <w:numId w:val="16"/>
        </w:numPr>
      </w:pPr>
      <w:bookmarkStart w:id="36" w:name="_Toc210219078"/>
      <w:r>
        <w:t>Práce ve výškách</w:t>
      </w:r>
      <w:bookmarkEnd w:id="36"/>
      <w:r w:rsidR="005A3C9F">
        <w:t>, p</w:t>
      </w:r>
      <w:r w:rsidR="005A3C9F" w:rsidRPr="005A3C9F">
        <w:t>ráce nad vodou nebo v její těsné blízkosti</w:t>
      </w:r>
    </w:p>
    <w:p w14:paraId="2412FD0D" w14:textId="410FD30C" w:rsidR="00DC1471" w:rsidRDefault="00DC1471" w:rsidP="00DC1471">
      <w:pPr>
        <w:spacing w:before="120" w:after="0"/>
        <w:jc w:val="both"/>
      </w:pPr>
      <w:r w:rsidRPr="00DC1471">
        <w:rPr>
          <w:rFonts w:cs="Times New Roman"/>
          <w:szCs w:val="24"/>
        </w:rPr>
        <w:t xml:space="preserve">Na stavbě </w:t>
      </w:r>
      <w:r>
        <w:rPr>
          <w:rFonts w:cs="Times New Roman"/>
          <w:szCs w:val="24"/>
        </w:rPr>
        <w:t>ne</w:t>
      </w:r>
      <w:r w:rsidRPr="00DC1471">
        <w:rPr>
          <w:rFonts w:cs="Times New Roman"/>
          <w:szCs w:val="24"/>
        </w:rPr>
        <w:t xml:space="preserve">budou </w:t>
      </w:r>
      <w:r w:rsidR="005A3C9F">
        <w:rPr>
          <w:rFonts w:cs="Times New Roman"/>
          <w:szCs w:val="24"/>
        </w:rPr>
        <w:t>prováděny práce ve výškách</w:t>
      </w:r>
      <w:r>
        <w:rPr>
          <w:rFonts w:cs="Times New Roman"/>
          <w:szCs w:val="24"/>
        </w:rPr>
        <w:t>.</w:t>
      </w:r>
      <w:r w:rsidR="005A3C9F">
        <w:rPr>
          <w:rFonts w:cs="Times New Roman"/>
          <w:szCs w:val="24"/>
        </w:rPr>
        <w:t xml:space="preserve"> Instalace norné stěny jsou práce </w:t>
      </w:r>
      <w:r w:rsidR="005A3C9F" w:rsidRPr="005A3C9F">
        <w:t>nad vodou nebo v její těsné blízkosti</w:t>
      </w:r>
      <w:r w:rsidR="005A3C9F">
        <w:t>.</w:t>
      </w:r>
    </w:p>
    <w:p w14:paraId="3B330768" w14:textId="77777777" w:rsidR="005A3C9F" w:rsidRDefault="005A3C9F" w:rsidP="005A3C9F">
      <w:pPr>
        <w:spacing w:before="120" w:after="0"/>
        <w:jc w:val="both"/>
        <w:rPr>
          <w:rFonts w:cs="Times New Roman"/>
          <w:szCs w:val="24"/>
        </w:rPr>
      </w:pPr>
      <w:r>
        <w:rPr>
          <w:rFonts w:cs="Times New Roman"/>
          <w:szCs w:val="24"/>
        </w:rPr>
        <w:t>Zhotovitel zajišťuje ochranu proti pádu zaměstnanců do vody podle NV č. 362/2005 Sb. – přijímá technická a organizační opatření k zabránění pádu zaměstnanců no pracovištích a přístupových komunikacích nacházejících se v libovolné výšce nad vodou.</w:t>
      </w:r>
    </w:p>
    <w:p w14:paraId="2FAFE857" w14:textId="6E27C8D6" w:rsidR="005A3C9F" w:rsidRDefault="005A3C9F" w:rsidP="005A3C9F">
      <w:pPr>
        <w:spacing w:before="120" w:after="0"/>
        <w:jc w:val="both"/>
        <w:rPr>
          <w:rFonts w:cs="Times New Roman"/>
          <w:szCs w:val="24"/>
        </w:rPr>
      </w:pPr>
      <w:r>
        <w:rPr>
          <w:rFonts w:cs="Times New Roman"/>
          <w:szCs w:val="24"/>
        </w:rPr>
        <w:t xml:space="preserve">Nelze-li ochranu proti pádu do vody zajistit prostředky kolektivní ochrany, musí být fyzické osoby, které jsou vystaveny nebezpečí pádu do vody, vybaveny osobními ochrannými pracovními pomůckami (OOPP), určenými pro ochranu před utonutím – práce budou prováděny na hladině rybníku, kde je převážně stojatá voda. </w:t>
      </w:r>
      <w:r w:rsidRPr="005A3C9F">
        <w:rPr>
          <w:rFonts w:cs="Times New Roman"/>
          <w:b/>
          <w:bCs/>
          <w:szCs w:val="24"/>
        </w:rPr>
        <w:t>V případě zvýšených povodňových průtoků musí být práce přerušeny.</w:t>
      </w:r>
      <w:r>
        <w:rPr>
          <w:rFonts w:cs="Times New Roman"/>
          <w:b/>
          <w:bCs/>
          <w:szCs w:val="24"/>
        </w:rPr>
        <w:t xml:space="preserve"> </w:t>
      </w:r>
      <w:r w:rsidRPr="005A3C9F">
        <w:rPr>
          <w:rFonts w:cs="Times New Roman"/>
          <w:szCs w:val="24"/>
        </w:rPr>
        <w:t>OOPP</w:t>
      </w:r>
      <w:r>
        <w:rPr>
          <w:rFonts w:cs="Times New Roman"/>
          <w:szCs w:val="24"/>
        </w:rPr>
        <w:t xml:space="preserve"> musí umožňovat zachycení a vyzvednutí zaměstnance z vody.</w:t>
      </w:r>
    </w:p>
    <w:p w14:paraId="0A7116FE" w14:textId="75D69ED2" w:rsidR="005A3C9F" w:rsidRPr="005A3C9F" w:rsidRDefault="00BB4B3B" w:rsidP="005A3C9F">
      <w:pPr>
        <w:spacing w:before="120" w:after="0"/>
        <w:jc w:val="both"/>
        <w:rPr>
          <w:rFonts w:cs="Times New Roman"/>
          <w:szCs w:val="24"/>
        </w:rPr>
      </w:pPr>
      <w:r>
        <w:rPr>
          <w:rFonts w:cs="Times New Roman"/>
          <w:szCs w:val="24"/>
        </w:rPr>
        <w:t>N</w:t>
      </w:r>
      <w:r w:rsidR="005A3C9F" w:rsidRPr="005A3C9F">
        <w:rPr>
          <w:rFonts w:cs="Times New Roman"/>
          <w:szCs w:val="24"/>
        </w:rPr>
        <w:t xml:space="preserve">a pracovišti </w:t>
      </w:r>
      <w:r w:rsidRPr="005A3C9F">
        <w:rPr>
          <w:rFonts w:cs="Times New Roman"/>
          <w:szCs w:val="24"/>
        </w:rPr>
        <w:t xml:space="preserve">musí být </w:t>
      </w:r>
      <w:r w:rsidR="005A3C9F" w:rsidRPr="005A3C9F">
        <w:rPr>
          <w:rFonts w:cs="Times New Roman"/>
          <w:szCs w:val="24"/>
        </w:rPr>
        <w:t>zajištěny prostředky pro poskytnutí první pomoci při utonutí a zajištěna trvalá přítomnost fyzické osoby, která je v poskytování této pomoci prokazatelně vyškolena.</w:t>
      </w:r>
    </w:p>
    <w:p w14:paraId="20B9E73C" w14:textId="0962594C" w:rsidR="005A3C9F" w:rsidRDefault="005A3C9F" w:rsidP="005A3C9F">
      <w:pPr>
        <w:spacing w:before="120" w:after="0"/>
        <w:jc w:val="both"/>
        <w:rPr>
          <w:rFonts w:cs="Times New Roman"/>
          <w:szCs w:val="24"/>
        </w:rPr>
      </w:pPr>
      <w:r w:rsidRPr="005A3C9F">
        <w:rPr>
          <w:rFonts w:cs="Times New Roman"/>
          <w:szCs w:val="24"/>
        </w:rPr>
        <w:t>Není-li pracoviště nad vodou dosažitelné ze břehu, zajistí zhotovitel bezpečnou přepravu zaměstnanců na pracoviště a z něho vhodným plavidlem v souladu s požadavky zvláštního právního předpisu</w:t>
      </w:r>
      <w:r w:rsidR="00BB4B3B">
        <w:rPr>
          <w:rFonts w:cs="Times New Roman"/>
          <w:szCs w:val="24"/>
        </w:rPr>
        <w:t xml:space="preserve"> – </w:t>
      </w:r>
      <w:proofErr w:type="spellStart"/>
      <w:r w:rsidR="00BB4B3B">
        <w:rPr>
          <w:rFonts w:cs="Times New Roman"/>
          <w:szCs w:val="24"/>
        </w:rPr>
        <w:t>vyhl</w:t>
      </w:r>
      <w:proofErr w:type="spellEnd"/>
      <w:r w:rsidR="00BB4B3B">
        <w:rPr>
          <w:rFonts w:cs="Times New Roman"/>
          <w:szCs w:val="24"/>
        </w:rPr>
        <w:t>. Č. 67/2015, Sb. o pravidlech plavebního provozu.</w:t>
      </w:r>
    </w:p>
    <w:p w14:paraId="57D76CD6" w14:textId="5516E225" w:rsidR="004F0C17" w:rsidRPr="005A07E6" w:rsidRDefault="00A00CF8" w:rsidP="00D67C85">
      <w:pPr>
        <w:pStyle w:val="Nadpis3"/>
        <w:numPr>
          <w:ilvl w:val="2"/>
          <w:numId w:val="16"/>
        </w:numPr>
      </w:pPr>
      <w:bookmarkStart w:id="37" w:name="_Toc210219079"/>
      <w:r>
        <w:t>D</w:t>
      </w:r>
      <w:r w:rsidRPr="005A07E6">
        <w:t>alší požadavky na bezpečnost práce</w:t>
      </w:r>
      <w:bookmarkEnd w:id="37"/>
      <w:r w:rsidR="00F61F04">
        <w:t xml:space="preserve"> – práce na nebo v blízkosti vodní hladiny</w:t>
      </w:r>
    </w:p>
    <w:p w14:paraId="78F3008E" w14:textId="67855294" w:rsidR="003A514A" w:rsidRDefault="00F61F04" w:rsidP="001A4626">
      <w:pPr>
        <w:spacing w:before="120" w:after="0"/>
        <w:jc w:val="both"/>
        <w:rPr>
          <w:rFonts w:cs="Times New Roman"/>
          <w:szCs w:val="24"/>
        </w:rPr>
      </w:pPr>
      <w:r>
        <w:rPr>
          <w:rFonts w:cs="Times New Roman"/>
          <w:szCs w:val="24"/>
        </w:rPr>
        <w:t>Další případné požadavky na bezpečnost práce s</w:t>
      </w:r>
      <w:r w:rsidR="003A514A" w:rsidRPr="00DC1471">
        <w:rPr>
          <w:rFonts w:cs="Times New Roman"/>
          <w:szCs w:val="24"/>
        </w:rPr>
        <w:t>pecifikuje dodavatel stavby</w:t>
      </w:r>
      <w:r>
        <w:rPr>
          <w:rFonts w:cs="Times New Roman"/>
          <w:szCs w:val="24"/>
        </w:rPr>
        <w:t>, resp. v koordinaci s koordinátorem BOZP bude-li pro stavbu určen,</w:t>
      </w:r>
      <w:r w:rsidR="003A514A" w:rsidRPr="00DC1471">
        <w:rPr>
          <w:rFonts w:cs="Times New Roman"/>
          <w:szCs w:val="24"/>
        </w:rPr>
        <w:t xml:space="preserve"> pod</w:t>
      </w:r>
      <w:r>
        <w:rPr>
          <w:rFonts w:cs="Times New Roman"/>
          <w:szCs w:val="24"/>
        </w:rPr>
        <w:t>l</w:t>
      </w:r>
      <w:r w:rsidR="003A514A" w:rsidRPr="00DC1471">
        <w:rPr>
          <w:rFonts w:cs="Times New Roman"/>
          <w:szCs w:val="24"/>
        </w:rPr>
        <w:t xml:space="preserve">e </w:t>
      </w:r>
      <w:r>
        <w:rPr>
          <w:rFonts w:cs="Times New Roman"/>
          <w:szCs w:val="24"/>
        </w:rPr>
        <w:t xml:space="preserve">dodavatelem </w:t>
      </w:r>
      <w:r w:rsidR="003A514A" w:rsidRPr="00DC1471">
        <w:rPr>
          <w:rFonts w:cs="Times New Roman"/>
          <w:szCs w:val="24"/>
        </w:rPr>
        <w:t>stanovených stavebních a technologických postupů.</w:t>
      </w:r>
    </w:p>
    <w:p w14:paraId="78ECB5F2" w14:textId="15D28D1B" w:rsidR="004F0C17" w:rsidRPr="00DC1471" w:rsidRDefault="00A00CF8" w:rsidP="00D67C85">
      <w:pPr>
        <w:pStyle w:val="Nadpis3"/>
        <w:numPr>
          <w:ilvl w:val="2"/>
          <w:numId w:val="16"/>
        </w:numPr>
      </w:pPr>
      <w:bookmarkStart w:id="38" w:name="_Toc210219080"/>
      <w:r w:rsidRPr="00DC1471">
        <w:t>Postupy řešící jednotlivé práce a činnosti a stanovící opatření pro prolínání a souběh jednotlivých prací, zejména využití více jeřábů na jednom staveništi a práce za současného provozu veřejných dopravních prostředků</w:t>
      </w:r>
      <w:bookmarkEnd w:id="38"/>
    </w:p>
    <w:p w14:paraId="2B658ADA" w14:textId="77777777" w:rsidR="003A514A" w:rsidRDefault="003A514A" w:rsidP="003A514A">
      <w:pPr>
        <w:spacing w:before="120" w:after="0"/>
        <w:jc w:val="both"/>
        <w:rPr>
          <w:rFonts w:cs="Times New Roman"/>
          <w:szCs w:val="24"/>
        </w:rPr>
      </w:pPr>
      <w:r w:rsidRPr="00DC1471">
        <w:rPr>
          <w:rFonts w:cs="Times New Roman"/>
          <w:szCs w:val="24"/>
        </w:rPr>
        <w:t>Specifikuje dodavatel stavby pode jím stanovených stavebních a technologických postupů.</w:t>
      </w:r>
    </w:p>
    <w:p w14:paraId="128D923C" w14:textId="77777777" w:rsidR="000C29A0" w:rsidRPr="00DC1471" w:rsidRDefault="000C29A0" w:rsidP="000C29A0">
      <w:pPr>
        <w:pStyle w:val="Nadpis3"/>
        <w:numPr>
          <w:ilvl w:val="2"/>
          <w:numId w:val="16"/>
        </w:numPr>
      </w:pPr>
      <w:bookmarkStart w:id="39" w:name="_Toc210219081"/>
      <w:r w:rsidRPr="00DC1471">
        <w:t xml:space="preserve">Zajištění prací při realizaci stavby s prováděním </w:t>
      </w:r>
      <w:bookmarkStart w:id="40" w:name="_Hlk145265240"/>
      <w:r w:rsidRPr="00DC1471">
        <w:t>tunelářských a podzemní prací</w:t>
      </w:r>
      <w:bookmarkEnd w:id="39"/>
      <w:bookmarkEnd w:id="40"/>
    </w:p>
    <w:p w14:paraId="683CC2CA" w14:textId="77777777" w:rsidR="00DC1471" w:rsidRPr="00DC1471" w:rsidRDefault="00DC1471" w:rsidP="00DC1471">
      <w:pPr>
        <w:spacing w:before="120" w:after="0"/>
        <w:jc w:val="both"/>
        <w:rPr>
          <w:rFonts w:cs="Times New Roman"/>
          <w:szCs w:val="24"/>
        </w:rPr>
      </w:pPr>
      <w:r w:rsidRPr="00DC1471">
        <w:rPr>
          <w:rFonts w:cs="Times New Roman"/>
          <w:szCs w:val="24"/>
        </w:rPr>
        <w:t>Na stavbě nebudou prováděny.</w:t>
      </w:r>
    </w:p>
    <w:p w14:paraId="033449EC" w14:textId="2D5F985F" w:rsidR="000C29A0" w:rsidRPr="00DC1471" w:rsidRDefault="000C29A0" w:rsidP="00D67C85">
      <w:pPr>
        <w:pStyle w:val="Nadpis3"/>
        <w:numPr>
          <w:ilvl w:val="2"/>
          <w:numId w:val="16"/>
        </w:numPr>
      </w:pPr>
      <w:bookmarkStart w:id="41" w:name="_Toc210219082"/>
      <w:r w:rsidRPr="00DC1471">
        <w:lastRenderedPageBreak/>
        <w:t xml:space="preserve">zajištění bezpečnostních opatření ve spojení s prací ve výšce a nad volnou hloubkou, při provádění dokončovacích prací a prací pomocné stavební </w:t>
      </w:r>
      <w:proofErr w:type="gramStart"/>
      <w:r w:rsidRPr="00DC1471">
        <w:t>výroby</w:t>
      </w:r>
      <w:r w:rsidR="005A166C">
        <w:t>..</w:t>
      </w:r>
      <w:bookmarkEnd w:id="41"/>
      <w:proofErr w:type="gramEnd"/>
    </w:p>
    <w:p w14:paraId="3977D1DD" w14:textId="1F692F94" w:rsidR="00DC1471" w:rsidRPr="00DC1471" w:rsidRDefault="00DC1471" w:rsidP="00DC1471">
      <w:pPr>
        <w:spacing w:before="120" w:after="0"/>
        <w:jc w:val="both"/>
        <w:rPr>
          <w:rFonts w:cs="Times New Roman"/>
          <w:szCs w:val="24"/>
        </w:rPr>
      </w:pPr>
      <w:r w:rsidRPr="00DC1471">
        <w:rPr>
          <w:rFonts w:cs="Times New Roman"/>
          <w:szCs w:val="24"/>
        </w:rPr>
        <w:t xml:space="preserve">Na stavbě </w:t>
      </w:r>
      <w:r>
        <w:rPr>
          <w:rFonts w:cs="Times New Roman"/>
          <w:szCs w:val="24"/>
        </w:rPr>
        <w:t>ne</w:t>
      </w:r>
      <w:r w:rsidRPr="00DC1471">
        <w:rPr>
          <w:rFonts w:cs="Times New Roman"/>
          <w:szCs w:val="24"/>
        </w:rPr>
        <w:t>budou prováděny</w:t>
      </w:r>
      <w:r w:rsidR="005A166C">
        <w:rPr>
          <w:rFonts w:cs="Times New Roman"/>
          <w:szCs w:val="24"/>
        </w:rPr>
        <w:t xml:space="preserve"> dokončovací práce a práce pomocné stavební výroby. </w:t>
      </w:r>
    </w:p>
    <w:p w14:paraId="18282745" w14:textId="77777777" w:rsidR="003A514A" w:rsidRPr="003A514A" w:rsidRDefault="003A514A" w:rsidP="003A514A">
      <w:pPr>
        <w:rPr>
          <w:highlight w:val="cyan"/>
        </w:rPr>
      </w:pPr>
    </w:p>
    <w:p w14:paraId="11327053" w14:textId="77777777" w:rsidR="000C29A0" w:rsidRPr="00733843" w:rsidRDefault="000C29A0" w:rsidP="000C29A0">
      <w:pPr>
        <w:pStyle w:val="Nadpis3"/>
        <w:numPr>
          <w:ilvl w:val="2"/>
          <w:numId w:val="16"/>
        </w:numPr>
      </w:pPr>
      <w:bookmarkStart w:id="42" w:name="_Toc210219083"/>
      <w:r w:rsidRPr="00733843">
        <w:t>Opatření při provádění prací za provozu díla</w:t>
      </w:r>
      <w:bookmarkEnd w:id="42"/>
    </w:p>
    <w:p w14:paraId="68288404" w14:textId="7582043E" w:rsidR="000C29A0" w:rsidRPr="00733843" w:rsidRDefault="005933E7" w:rsidP="000C29A0">
      <w:pPr>
        <w:spacing w:before="120" w:after="0"/>
        <w:jc w:val="both"/>
        <w:rPr>
          <w:rFonts w:cs="Times New Roman"/>
          <w:szCs w:val="24"/>
        </w:rPr>
      </w:pPr>
      <w:r w:rsidRPr="00733843">
        <w:rPr>
          <w:rFonts w:cs="Times New Roman"/>
          <w:szCs w:val="24"/>
        </w:rPr>
        <w:t>P</w:t>
      </w:r>
      <w:r w:rsidR="00733843" w:rsidRPr="00733843">
        <w:rPr>
          <w:rFonts w:cs="Times New Roman"/>
          <w:szCs w:val="24"/>
        </w:rPr>
        <w:t xml:space="preserve">ráce budou provedeny při plné nádrži. </w:t>
      </w:r>
      <w:r w:rsidR="000C29A0" w:rsidRPr="00733843">
        <w:rPr>
          <w:rFonts w:cs="Times New Roman"/>
          <w:szCs w:val="24"/>
        </w:rPr>
        <w:t xml:space="preserve">Zachování provozu vodní nádrže nemá vliv na postup prací. </w:t>
      </w:r>
    </w:p>
    <w:p w14:paraId="3B3D4836" w14:textId="64B109AA" w:rsidR="000C29A0" w:rsidRPr="00733843" w:rsidRDefault="000C29A0" w:rsidP="000C29A0">
      <w:pPr>
        <w:pStyle w:val="Nadpis3"/>
        <w:numPr>
          <w:ilvl w:val="2"/>
          <w:numId w:val="16"/>
        </w:numPr>
      </w:pPr>
      <w:bookmarkStart w:id="43" w:name="_Toc210219084"/>
      <w:r w:rsidRPr="00733843">
        <w:t>postupy pro opatření vyplývající ze specifických požadavků na stavbu, například z konzultací s orgány inspekce práce, stavebními úřady, orgány ochrany veřejného zdraví a dalšími orgány podle zvláštních právních předpisů,</w:t>
      </w:r>
      <w:bookmarkEnd w:id="43"/>
    </w:p>
    <w:p w14:paraId="6AEEFF06" w14:textId="6A058B10" w:rsidR="000C29A0" w:rsidRPr="004C4726" w:rsidRDefault="00733843" w:rsidP="000C29A0">
      <w:pPr>
        <w:spacing w:before="120" w:after="0"/>
        <w:jc w:val="both"/>
        <w:rPr>
          <w:rFonts w:cs="Times New Roman"/>
          <w:szCs w:val="24"/>
        </w:rPr>
      </w:pPr>
      <w:r>
        <w:rPr>
          <w:rFonts w:cs="Times New Roman"/>
          <w:szCs w:val="24"/>
        </w:rPr>
        <w:t xml:space="preserve">K akci nebyla vydána žádná rozhodnutí, povolení, podmínky pro </w:t>
      </w:r>
      <w:proofErr w:type="gramStart"/>
      <w:r>
        <w:rPr>
          <w:rFonts w:cs="Times New Roman"/>
          <w:szCs w:val="24"/>
        </w:rPr>
        <w:t>realizaci,</w:t>
      </w:r>
      <w:proofErr w:type="gramEnd"/>
      <w:r>
        <w:rPr>
          <w:rFonts w:cs="Times New Roman"/>
          <w:szCs w:val="24"/>
        </w:rPr>
        <w:t xml:space="preserve"> apod.</w:t>
      </w:r>
    </w:p>
    <w:p w14:paraId="6D623AF0" w14:textId="77777777" w:rsidR="000C29A0" w:rsidRPr="005A07E6" w:rsidRDefault="000C29A0" w:rsidP="000C29A0">
      <w:pPr>
        <w:pStyle w:val="Nadpis3"/>
        <w:numPr>
          <w:ilvl w:val="2"/>
          <w:numId w:val="16"/>
        </w:numPr>
      </w:pPr>
      <w:bookmarkStart w:id="44" w:name="_Toc210219085"/>
      <w:r w:rsidRPr="005A07E6">
        <w:t>Opatření při práci s chemickými nebo toxickými látkami, použití ionizujícího záření nebo výbušnin nebo azbestem</w:t>
      </w:r>
      <w:bookmarkEnd w:id="44"/>
    </w:p>
    <w:p w14:paraId="6C7BF1DC" w14:textId="24D5079B" w:rsidR="000C29A0" w:rsidRPr="00733843" w:rsidRDefault="000C29A0" w:rsidP="000C29A0">
      <w:pPr>
        <w:spacing w:before="120" w:after="0"/>
        <w:jc w:val="both"/>
        <w:rPr>
          <w:rFonts w:cs="Times New Roman"/>
          <w:szCs w:val="24"/>
        </w:rPr>
      </w:pPr>
      <w:r w:rsidRPr="00733843">
        <w:rPr>
          <w:rFonts w:cs="Times New Roman"/>
          <w:szCs w:val="24"/>
        </w:rPr>
        <w:t>Na stavbě se nebudou používat chemické nebo toxické látky, ionizující zářiče, výbušniny ani se nebude pracovat s azbestem.</w:t>
      </w:r>
    </w:p>
    <w:p w14:paraId="1CCFCCC2" w14:textId="77777777" w:rsidR="000C29A0" w:rsidRPr="00733843" w:rsidRDefault="000C29A0" w:rsidP="000C29A0"/>
    <w:p w14:paraId="1F94FF7E" w14:textId="7FE7DD22" w:rsidR="00CD155D" w:rsidRDefault="00532938" w:rsidP="00F130E5">
      <w:pPr>
        <w:spacing w:before="120" w:after="0"/>
        <w:jc w:val="both"/>
        <w:rPr>
          <w:rFonts w:cs="Times New Roman"/>
          <w:noProof/>
          <w:szCs w:val="24"/>
        </w:rPr>
      </w:pPr>
      <w:r w:rsidRPr="00532938">
        <w:rPr>
          <w:rFonts w:cs="Times New Roman"/>
          <w:noProof/>
          <w:szCs w:val="24"/>
        </w:rPr>
        <w:drawing>
          <wp:anchor distT="0" distB="0" distL="114300" distR="114300" simplePos="0" relativeHeight="251659264" behindDoc="0" locked="0" layoutInCell="1" allowOverlap="1" wp14:anchorId="13BCCC66" wp14:editId="1B9251D6">
            <wp:simplePos x="0" y="0"/>
            <wp:positionH relativeFrom="column">
              <wp:posOffset>4034970</wp:posOffset>
            </wp:positionH>
            <wp:positionV relativeFrom="paragraph">
              <wp:posOffset>334010</wp:posOffset>
            </wp:positionV>
            <wp:extent cx="903605" cy="727710"/>
            <wp:effectExtent l="0" t="0" r="0" b="0"/>
            <wp:wrapTopAndBottom/>
            <wp:docPr id="10970293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29386" name=""/>
                    <pic:cNvPicPr/>
                  </pic:nvPicPr>
                  <pic:blipFill>
                    <a:blip r:embed="rId9"/>
                    <a:stretch>
                      <a:fillRect/>
                    </a:stretch>
                  </pic:blipFill>
                  <pic:spPr>
                    <a:xfrm>
                      <a:off x="0" y="0"/>
                      <a:ext cx="903605" cy="727710"/>
                    </a:xfrm>
                    <a:prstGeom prst="rect">
                      <a:avLst/>
                    </a:prstGeom>
                  </pic:spPr>
                </pic:pic>
              </a:graphicData>
            </a:graphic>
            <wp14:sizeRelH relativeFrom="margin">
              <wp14:pctWidth>0</wp14:pctWidth>
            </wp14:sizeRelH>
            <wp14:sizeRelV relativeFrom="margin">
              <wp14:pctHeight>0</wp14:pctHeight>
            </wp14:sizeRelV>
          </wp:anchor>
        </w:drawing>
      </w:r>
    </w:p>
    <w:p w14:paraId="01CE926C" w14:textId="02DFD2AA" w:rsidR="00CD155D" w:rsidRPr="00F130E5" w:rsidRDefault="00CD155D" w:rsidP="00F130E5">
      <w:pPr>
        <w:spacing w:before="120" w:after="0"/>
        <w:jc w:val="both"/>
        <w:rPr>
          <w:rFonts w:cs="Times New Roman"/>
          <w:szCs w:val="24"/>
        </w:rPr>
      </w:pPr>
      <w:r w:rsidRPr="00733843">
        <w:rPr>
          <w:rFonts w:cs="Times New Roman"/>
          <w:szCs w:val="24"/>
        </w:rPr>
        <w:t xml:space="preserve">V Brně, </w:t>
      </w:r>
      <w:r w:rsidR="00733843" w:rsidRPr="00733843">
        <w:rPr>
          <w:rFonts w:cs="Times New Roman"/>
          <w:szCs w:val="24"/>
        </w:rPr>
        <w:t>září</w:t>
      </w:r>
      <w:r w:rsidR="009566C4" w:rsidRPr="00733843">
        <w:rPr>
          <w:rFonts w:cs="Times New Roman"/>
          <w:szCs w:val="24"/>
        </w:rPr>
        <w:t xml:space="preserve"> </w:t>
      </w:r>
      <w:r w:rsidRPr="00733843">
        <w:rPr>
          <w:rFonts w:cs="Times New Roman"/>
          <w:szCs w:val="24"/>
        </w:rPr>
        <w:t>20</w:t>
      </w:r>
      <w:r w:rsidR="006837C0" w:rsidRPr="00733843">
        <w:rPr>
          <w:rFonts w:cs="Times New Roman"/>
          <w:szCs w:val="24"/>
        </w:rPr>
        <w:t>2</w:t>
      </w:r>
      <w:r w:rsidR="00733843" w:rsidRPr="00733843">
        <w:rPr>
          <w:rFonts w:cs="Times New Roman"/>
          <w:szCs w:val="24"/>
        </w:rPr>
        <w:t>5</w:t>
      </w:r>
      <w:r w:rsidRPr="00733843">
        <w:rPr>
          <w:rFonts w:cs="Times New Roman"/>
          <w:szCs w:val="24"/>
        </w:rPr>
        <w:tab/>
      </w:r>
      <w:r w:rsidRPr="00733843">
        <w:rPr>
          <w:rFonts w:cs="Times New Roman"/>
          <w:szCs w:val="24"/>
        </w:rPr>
        <w:tab/>
      </w:r>
      <w:r w:rsidRPr="00733843">
        <w:rPr>
          <w:rFonts w:cs="Times New Roman"/>
          <w:szCs w:val="24"/>
        </w:rPr>
        <w:tab/>
      </w:r>
      <w:r w:rsidR="00976771" w:rsidRPr="00733843">
        <w:rPr>
          <w:rFonts w:cs="Times New Roman"/>
          <w:szCs w:val="24"/>
        </w:rPr>
        <w:tab/>
      </w:r>
      <w:r w:rsidRPr="00733843">
        <w:rPr>
          <w:rFonts w:cs="Times New Roman"/>
          <w:szCs w:val="24"/>
        </w:rPr>
        <w:tab/>
        <w:t>Vypracoval:</w:t>
      </w:r>
      <w:r w:rsidRPr="00733843">
        <w:rPr>
          <w:rFonts w:cs="Times New Roman"/>
          <w:szCs w:val="24"/>
        </w:rPr>
        <w:tab/>
        <w:t>Ing. Ondřej Černý</w:t>
      </w:r>
    </w:p>
    <w:sectPr w:rsidR="00CD155D" w:rsidRPr="00F130E5" w:rsidSect="002A628F">
      <w:headerReference w:type="default" r:id="rId10"/>
      <w:footerReference w:type="default" r:id="rId11"/>
      <w:type w:val="continuous"/>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33D4F" w14:textId="77777777" w:rsidR="0090229C" w:rsidRDefault="0090229C" w:rsidP="004F0C17">
      <w:pPr>
        <w:spacing w:after="0" w:line="240" w:lineRule="auto"/>
      </w:pPr>
      <w:r>
        <w:separator/>
      </w:r>
    </w:p>
  </w:endnote>
  <w:endnote w:type="continuationSeparator" w:id="0">
    <w:p w14:paraId="0AB27D37" w14:textId="77777777" w:rsidR="0090229C" w:rsidRDefault="0090229C" w:rsidP="004F0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11CE" w14:textId="184AF41A" w:rsidR="003D459D" w:rsidRPr="00183BA3" w:rsidRDefault="00183BA3" w:rsidP="00132443">
    <w:pPr>
      <w:pStyle w:val="Zpat"/>
      <w:pBdr>
        <w:top w:val="single" w:sz="4" w:space="1" w:color="auto"/>
      </w:pBdr>
      <w:tabs>
        <w:tab w:val="clear" w:pos="9072"/>
        <w:tab w:val="right" w:pos="9498"/>
      </w:tabs>
      <w:rPr>
        <w:i/>
        <w:iCs/>
        <w:sz w:val="20"/>
      </w:rPr>
    </w:pPr>
    <w:r w:rsidRPr="00183BA3">
      <w:rPr>
        <w:i/>
        <w:iCs/>
        <w:sz w:val="20"/>
      </w:rPr>
      <w:t xml:space="preserve">VODNÍ </w:t>
    </w:r>
    <w:proofErr w:type="gramStart"/>
    <w:r w:rsidRPr="00183BA3">
      <w:rPr>
        <w:i/>
        <w:iCs/>
        <w:sz w:val="20"/>
      </w:rPr>
      <w:t>DÍLA - TBD</w:t>
    </w:r>
    <w:proofErr w:type="gramEnd"/>
    <w:r w:rsidRPr="00183BA3">
      <w:rPr>
        <w:i/>
        <w:iCs/>
        <w:sz w:val="20"/>
      </w:rPr>
      <w:t xml:space="preserve"> a.s., 09/2025</w:t>
    </w:r>
    <w:r w:rsidR="00132443" w:rsidRPr="00183BA3">
      <w:rPr>
        <w:i/>
        <w:iCs/>
        <w:sz w:val="20"/>
      </w:rPr>
      <w:tab/>
    </w:r>
    <w:r w:rsidR="00132443" w:rsidRPr="00183BA3">
      <w:rPr>
        <w:i/>
        <w:iCs/>
        <w:sz w:val="20"/>
      </w:rPr>
      <w:tab/>
    </w:r>
    <w:r w:rsidR="00132443" w:rsidRPr="00183BA3">
      <w:rPr>
        <w:rStyle w:val="slostrnky"/>
        <w:i/>
        <w:iCs/>
        <w:sz w:val="20"/>
      </w:rPr>
      <w:fldChar w:fldCharType="begin"/>
    </w:r>
    <w:r w:rsidR="00132443" w:rsidRPr="00183BA3">
      <w:rPr>
        <w:rStyle w:val="slostrnky"/>
        <w:i/>
        <w:iCs/>
        <w:sz w:val="20"/>
      </w:rPr>
      <w:instrText xml:space="preserve"> PAGE </w:instrText>
    </w:r>
    <w:r w:rsidR="00132443" w:rsidRPr="00183BA3">
      <w:rPr>
        <w:rStyle w:val="slostrnky"/>
        <w:i/>
        <w:iCs/>
        <w:sz w:val="20"/>
      </w:rPr>
      <w:fldChar w:fldCharType="separate"/>
    </w:r>
    <w:r w:rsidR="00132443" w:rsidRPr="00183BA3">
      <w:rPr>
        <w:rStyle w:val="slostrnky"/>
        <w:i/>
        <w:iCs/>
        <w:sz w:val="20"/>
      </w:rPr>
      <w:t>1</w:t>
    </w:r>
    <w:r w:rsidR="00132443" w:rsidRPr="00183BA3">
      <w:rPr>
        <w:rStyle w:val="slostrnky"/>
        <w:i/>
        <w:i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0A3B7" w14:textId="77777777" w:rsidR="0090229C" w:rsidRDefault="0090229C" w:rsidP="004F0C17">
      <w:pPr>
        <w:spacing w:after="0" w:line="240" w:lineRule="auto"/>
      </w:pPr>
      <w:r>
        <w:separator/>
      </w:r>
    </w:p>
  </w:footnote>
  <w:footnote w:type="continuationSeparator" w:id="0">
    <w:p w14:paraId="7E499229" w14:textId="77777777" w:rsidR="0090229C" w:rsidRDefault="0090229C" w:rsidP="004F0C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A467A" w14:textId="43B58AA6" w:rsidR="003D459D" w:rsidRPr="00183BA3" w:rsidRDefault="00183BA3" w:rsidP="00183BA3">
    <w:pPr>
      <w:pStyle w:val="Zhlav"/>
      <w:tabs>
        <w:tab w:val="clear" w:pos="4536"/>
        <w:tab w:val="clear" w:pos="9072"/>
        <w:tab w:val="center" w:pos="4111"/>
        <w:tab w:val="right" w:pos="9360"/>
      </w:tabs>
      <w:rPr>
        <w:i/>
        <w:sz w:val="20"/>
        <w:u w:val="single"/>
      </w:rPr>
    </w:pPr>
    <w:bookmarkStart w:id="45" w:name="_Hlk190875908"/>
    <w:r w:rsidRPr="00E91CBA">
      <w:rPr>
        <w:i/>
        <w:sz w:val="20"/>
        <w:u w:val="single"/>
      </w:rPr>
      <w:t>Podhradský rybník – zachycení plavenin, D</w:t>
    </w:r>
    <w:bookmarkEnd w:id="45"/>
    <w:r w:rsidRPr="00E91CBA">
      <w:rPr>
        <w:i/>
        <w:sz w:val="20"/>
        <w:u w:val="single"/>
      </w:rPr>
      <w:t>PS</w:t>
    </w:r>
    <w:r w:rsidRPr="00E91CBA">
      <w:rPr>
        <w:i/>
        <w:sz w:val="20"/>
        <w:u w:val="single"/>
      </w:rPr>
      <w:tab/>
    </w:r>
    <w:r w:rsidRPr="00E91CBA">
      <w:rPr>
        <w:i/>
        <w:sz w:val="20"/>
        <w:u w:val="single"/>
      </w:rPr>
      <w:tab/>
      <w:t>část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479D8"/>
    <w:multiLevelType w:val="singleLevel"/>
    <w:tmpl w:val="C22C947C"/>
    <w:lvl w:ilvl="0">
      <w:start w:val="1"/>
      <w:numFmt w:val="bullet"/>
      <w:pStyle w:val="odrky-"/>
      <w:lvlText w:val=""/>
      <w:lvlJc w:val="left"/>
      <w:pPr>
        <w:tabs>
          <w:tab w:val="num" w:pos="0"/>
        </w:tabs>
        <w:ind w:left="794" w:hanging="227"/>
      </w:pPr>
      <w:rPr>
        <w:rFonts w:ascii="Symbol" w:hAnsi="Symbol" w:hint="default"/>
      </w:rPr>
    </w:lvl>
  </w:abstractNum>
  <w:abstractNum w:abstractNumId="1" w15:restartNumberingAfterBreak="0">
    <w:nsid w:val="08170DDC"/>
    <w:multiLevelType w:val="hybridMultilevel"/>
    <w:tmpl w:val="A258A1BE"/>
    <w:lvl w:ilvl="0" w:tplc="70A03276">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2" w15:restartNumberingAfterBreak="0">
    <w:nsid w:val="0CFB2505"/>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D4786"/>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4C64D6"/>
    <w:multiLevelType w:val="multilevel"/>
    <w:tmpl w:val="C2640C80"/>
    <w:lvl w:ilvl="0">
      <w:start w:val="1"/>
      <w:numFmt w:val="upperLetter"/>
      <w:pStyle w:val="Nadpis1"/>
      <w:lvlText w:val="%1."/>
      <w:lvlJc w:val="left"/>
      <w:pPr>
        <w:ind w:left="360" w:hanging="360"/>
      </w:pPr>
      <w:rPr>
        <w:rFonts w:ascii="Times New Roman" w:hAnsi="Times New Roman" w:hint="default"/>
        <w:b/>
        <w:i w:val="0"/>
        <w:sz w:val="28"/>
      </w:rPr>
    </w:lvl>
    <w:lvl w:ilvl="1">
      <w:start w:val="1"/>
      <w:numFmt w:val="ordinal"/>
      <w:lvlRestart w:val="0"/>
      <w:pStyle w:val="Nadpis2"/>
      <w:lvlText w:val="%1.%2"/>
      <w:lvlJc w:val="left"/>
      <w:pPr>
        <w:ind w:left="0" w:firstLine="0"/>
      </w:pPr>
      <w:rPr>
        <w:rFonts w:hint="default"/>
      </w:rPr>
    </w:lvl>
    <w:lvl w:ilvl="2">
      <w:start w:val="1"/>
      <w:numFmt w:val="lowerLetter"/>
      <w:lvlRestart w:val="0"/>
      <w:pStyle w:val="Nadpis3"/>
      <w:lvlText w:val="%1.%2%3"/>
      <w:lvlJc w:val="left"/>
      <w:pPr>
        <w:ind w:left="0" w:firstLine="0"/>
      </w:pPr>
      <w:rPr>
        <w:rFonts w:hint="default"/>
      </w:rPr>
    </w:lvl>
    <w:lvl w:ilvl="3">
      <w:start w:val="1"/>
      <w:numFmt w:val="decimal"/>
      <w:pStyle w:val="Nadpis4"/>
      <w:lvlText w:val="%1.%2.%3.%4"/>
      <w:lvlJc w:val="left"/>
      <w:pPr>
        <w:ind w:left="0" w:firstLine="0"/>
      </w:pPr>
      <w:rPr>
        <w:rFonts w:hint="default"/>
      </w:rPr>
    </w:lvl>
    <w:lvl w:ilvl="4">
      <w:start w:val="1"/>
      <w:numFmt w:val="decimal"/>
      <w:pStyle w:val="Nadpis5"/>
      <w:lvlText w:val="%1.%2.%3.%4.%5"/>
      <w:lvlJc w:val="left"/>
      <w:pPr>
        <w:ind w:left="0" w:firstLine="0"/>
      </w:pPr>
      <w:rPr>
        <w:rFonts w:hint="default"/>
      </w:rPr>
    </w:lvl>
    <w:lvl w:ilvl="5">
      <w:start w:val="1"/>
      <w:numFmt w:val="decimal"/>
      <w:pStyle w:val="Nadpis6"/>
      <w:lvlText w:val="%1.%2.%3.%4.%5.%6"/>
      <w:lvlJc w:val="left"/>
      <w:pPr>
        <w:ind w:left="0" w:firstLine="0"/>
      </w:pPr>
      <w:rPr>
        <w:rFonts w:hint="default"/>
      </w:rPr>
    </w:lvl>
    <w:lvl w:ilvl="6">
      <w:start w:val="1"/>
      <w:numFmt w:val="decimal"/>
      <w:pStyle w:val="Nadpis7"/>
      <w:lvlText w:val="%1.%2.%3.%4.%5.%6.%7"/>
      <w:lvlJc w:val="left"/>
      <w:pPr>
        <w:ind w:left="0" w:firstLine="0"/>
      </w:pPr>
      <w:rPr>
        <w:rFonts w:hint="default"/>
      </w:rPr>
    </w:lvl>
    <w:lvl w:ilvl="7">
      <w:start w:val="1"/>
      <w:numFmt w:val="decimal"/>
      <w:pStyle w:val="Nadpis8"/>
      <w:lvlText w:val="%1.%2.%3.%4.%5.%6.%7.%8"/>
      <w:lvlJc w:val="left"/>
      <w:pPr>
        <w:ind w:left="0" w:firstLine="0"/>
      </w:pPr>
      <w:rPr>
        <w:rFonts w:hint="default"/>
      </w:rPr>
    </w:lvl>
    <w:lvl w:ilvl="8">
      <w:start w:val="1"/>
      <w:numFmt w:val="decimal"/>
      <w:pStyle w:val="Nadpis9"/>
      <w:lvlText w:val="%1.%2.%3.%4.%5.%6.%7.%8.%9"/>
      <w:lvlJc w:val="left"/>
      <w:pPr>
        <w:ind w:left="0" w:firstLine="0"/>
      </w:pPr>
      <w:rPr>
        <w:rFonts w:hint="default"/>
      </w:rPr>
    </w:lvl>
  </w:abstractNum>
  <w:abstractNum w:abstractNumId="5" w15:restartNumberingAfterBreak="0">
    <w:nsid w:val="21D52B8A"/>
    <w:multiLevelType w:val="hybridMultilevel"/>
    <w:tmpl w:val="5DFC138E"/>
    <w:lvl w:ilvl="0" w:tplc="FFFFFFFF">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B448F6"/>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DA4A59"/>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192CE9"/>
    <w:multiLevelType w:val="hybridMultilevel"/>
    <w:tmpl w:val="2A5C4F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1F4212"/>
    <w:multiLevelType w:val="hybridMultilevel"/>
    <w:tmpl w:val="0FA470E2"/>
    <w:lvl w:ilvl="0" w:tplc="174283A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136701"/>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9A1FE5"/>
    <w:multiLevelType w:val="hybridMultilevel"/>
    <w:tmpl w:val="91DABBB4"/>
    <w:lvl w:ilvl="0" w:tplc="07C8BDA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6A215E"/>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780F53"/>
    <w:multiLevelType w:val="multilevel"/>
    <w:tmpl w:val="83CCB178"/>
    <w:styleLink w:val="Souhrnntechnickzprva"/>
    <w:lvl w:ilvl="0">
      <w:start w:val="1"/>
      <w:numFmt w:val="decimal"/>
      <w:lvlText w:val="B.%1"/>
      <w:lvlJc w:val="left"/>
      <w:pPr>
        <w:ind w:left="360" w:hanging="360"/>
      </w:pPr>
      <w:rPr>
        <w:rFonts w:hint="default"/>
      </w:rPr>
    </w:lvl>
    <w:lvl w:ilvl="1">
      <w:start w:val="1"/>
      <w:numFmt w:val="decimal"/>
      <w:lvlText w:val="B.1.%2"/>
      <w:lvlJc w:val="left"/>
      <w:pPr>
        <w:ind w:left="720" w:hanging="360"/>
      </w:pPr>
      <w:rPr>
        <w:rFonts w:hint="default"/>
      </w:rPr>
    </w:lvl>
    <w:lvl w:ilvl="2">
      <w:start w:val="1"/>
      <w:numFmt w:val="decimal"/>
      <w:lvlText w:val="B.1.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C29621A"/>
    <w:multiLevelType w:val="hybridMultilevel"/>
    <w:tmpl w:val="7FAC6908"/>
    <w:lvl w:ilvl="0" w:tplc="0405000F">
      <w:start w:val="1"/>
      <w:numFmt w:val="decimal"/>
      <w:lvlText w:val="%1."/>
      <w:lvlJc w:val="left"/>
      <w:pPr>
        <w:ind w:left="1287" w:hanging="360"/>
      </w:pPr>
    </w:lvl>
    <w:lvl w:ilvl="1" w:tplc="DE642CA2">
      <w:start w:val="1"/>
      <w:numFmt w:val="lowerLetter"/>
      <w:lvlText w:val="%2)"/>
      <w:lvlJc w:val="left"/>
      <w:pPr>
        <w:ind w:left="2007" w:hanging="36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6FCB0348"/>
    <w:multiLevelType w:val="hybridMultilevel"/>
    <w:tmpl w:val="29F88C64"/>
    <w:lvl w:ilvl="0" w:tplc="AB8A72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0333352"/>
    <w:multiLevelType w:val="hybridMultilevel"/>
    <w:tmpl w:val="0DE0A1B4"/>
    <w:lvl w:ilvl="0" w:tplc="FFFFFFFF">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1E52384"/>
    <w:multiLevelType w:val="hybridMultilevel"/>
    <w:tmpl w:val="0AE8E5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EF5839"/>
    <w:multiLevelType w:val="singleLevel"/>
    <w:tmpl w:val="AB94ED48"/>
    <w:lvl w:ilvl="0">
      <w:start w:val="1"/>
      <w:numFmt w:val="bullet"/>
      <w:pStyle w:val="Body"/>
      <w:lvlText w:val=""/>
      <w:lvlJc w:val="left"/>
      <w:pPr>
        <w:tabs>
          <w:tab w:val="num" w:pos="360"/>
        </w:tabs>
        <w:ind w:left="360" w:hanging="360"/>
      </w:pPr>
      <w:rPr>
        <w:rFonts w:ascii="Symbol" w:hAnsi="Symbol" w:hint="default"/>
      </w:rPr>
    </w:lvl>
  </w:abstractNum>
  <w:abstractNum w:abstractNumId="19" w15:restartNumberingAfterBreak="0">
    <w:nsid w:val="75627D37"/>
    <w:multiLevelType w:val="hybridMultilevel"/>
    <w:tmpl w:val="A044EE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040462"/>
    <w:multiLevelType w:val="hybridMultilevel"/>
    <w:tmpl w:val="A87AC2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DDE7313"/>
    <w:multiLevelType w:val="hybridMultilevel"/>
    <w:tmpl w:val="C67AB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8115751">
    <w:abstractNumId w:val="13"/>
  </w:num>
  <w:num w:numId="2" w16cid:durableId="1219439944">
    <w:abstractNumId w:val="4"/>
  </w:num>
  <w:num w:numId="3" w16cid:durableId="779691214">
    <w:abstractNumId w:val="8"/>
  </w:num>
  <w:num w:numId="4" w16cid:durableId="1923224124">
    <w:abstractNumId w:val="14"/>
  </w:num>
  <w:num w:numId="5" w16cid:durableId="677539635">
    <w:abstractNumId w:val="0"/>
  </w:num>
  <w:num w:numId="6" w16cid:durableId="850997081">
    <w:abstractNumId w:val="18"/>
  </w:num>
  <w:num w:numId="7" w16cid:durableId="721101651">
    <w:abstractNumId w:val="1"/>
  </w:num>
  <w:num w:numId="8" w16cid:durableId="1366130416">
    <w:abstractNumId w:val="16"/>
  </w:num>
  <w:num w:numId="9" w16cid:durableId="1698655286">
    <w:abstractNumId w:val="12"/>
  </w:num>
  <w:num w:numId="10" w16cid:durableId="1055351302">
    <w:abstractNumId w:val="19"/>
  </w:num>
  <w:num w:numId="11" w16cid:durableId="1999773093">
    <w:abstractNumId w:val="2"/>
  </w:num>
  <w:num w:numId="12" w16cid:durableId="1388912531">
    <w:abstractNumId w:val="7"/>
  </w:num>
  <w:num w:numId="13" w16cid:durableId="1755084138">
    <w:abstractNumId w:val="6"/>
  </w:num>
  <w:num w:numId="14" w16cid:durableId="930508384">
    <w:abstractNumId w:val="3"/>
  </w:num>
  <w:num w:numId="15" w16cid:durableId="1307855984">
    <w:abstractNumId w:val="10"/>
  </w:num>
  <w:num w:numId="16" w16cid:durableId="377819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3461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413004">
    <w:abstractNumId w:val="20"/>
  </w:num>
  <w:num w:numId="19" w16cid:durableId="699356073">
    <w:abstractNumId w:val="5"/>
  </w:num>
  <w:num w:numId="20" w16cid:durableId="2076780796">
    <w:abstractNumId w:val="21"/>
  </w:num>
  <w:num w:numId="21" w16cid:durableId="1687362100">
    <w:abstractNumId w:val="11"/>
  </w:num>
  <w:num w:numId="22" w16cid:durableId="132718199">
    <w:abstractNumId w:val="15"/>
  </w:num>
  <w:num w:numId="23" w16cid:durableId="1522275552">
    <w:abstractNumId w:val="17"/>
  </w:num>
  <w:num w:numId="24" w16cid:durableId="9258560">
    <w:abstractNumId w:val="4"/>
  </w:num>
  <w:num w:numId="25" w16cid:durableId="2328616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C17"/>
    <w:rsid w:val="00006F19"/>
    <w:rsid w:val="000166B9"/>
    <w:rsid w:val="00020FF6"/>
    <w:rsid w:val="00027972"/>
    <w:rsid w:val="00034094"/>
    <w:rsid w:val="000355D1"/>
    <w:rsid w:val="00036272"/>
    <w:rsid w:val="00036A9C"/>
    <w:rsid w:val="00037366"/>
    <w:rsid w:val="00042FD0"/>
    <w:rsid w:val="00052E3B"/>
    <w:rsid w:val="00061A87"/>
    <w:rsid w:val="000633DC"/>
    <w:rsid w:val="000822AA"/>
    <w:rsid w:val="00083D70"/>
    <w:rsid w:val="00087B19"/>
    <w:rsid w:val="0009198C"/>
    <w:rsid w:val="000A594C"/>
    <w:rsid w:val="000A63EA"/>
    <w:rsid w:val="000B5694"/>
    <w:rsid w:val="000C29A0"/>
    <w:rsid w:val="000C4EA4"/>
    <w:rsid w:val="000D4152"/>
    <w:rsid w:val="000D706F"/>
    <w:rsid w:val="000E6095"/>
    <w:rsid w:val="000F2375"/>
    <w:rsid w:val="000F5696"/>
    <w:rsid w:val="00104EF1"/>
    <w:rsid w:val="00111D2E"/>
    <w:rsid w:val="00113249"/>
    <w:rsid w:val="001154DA"/>
    <w:rsid w:val="00116BB1"/>
    <w:rsid w:val="001316AD"/>
    <w:rsid w:val="00132443"/>
    <w:rsid w:val="001352D6"/>
    <w:rsid w:val="001421C0"/>
    <w:rsid w:val="001424DF"/>
    <w:rsid w:val="001528AA"/>
    <w:rsid w:val="00163C08"/>
    <w:rsid w:val="00171BCA"/>
    <w:rsid w:val="00182DD8"/>
    <w:rsid w:val="00183BA3"/>
    <w:rsid w:val="001951EF"/>
    <w:rsid w:val="001A1E3A"/>
    <w:rsid w:val="001A4626"/>
    <w:rsid w:val="001B64D2"/>
    <w:rsid w:val="001C3170"/>
    <w:rsid w:val="001C40F9"/>
    <w:rsid w:val="001C4534"/>
    <w:rsid w:val="001C57A2"/>
    <w:rsid w:val="001C61E4"/>
    <w:rsid w:val="001C7880"/>
    <w:rsid w:val="001D26DC"/>
    <w:rsid w:val="001D2AB9"/>
    <w:rsid w:val="001D7E6B"/>
    <w:rsid w:val="001E0803"/>
    <w:rsid w:val="001E5AB8"/>
    <w:rsid w:val="001F2177"/>
    <w:rsid w:val="002007FB"/>
    <w:rsid w:val="0020162A"/>
    <w:rsid w:val="002050A5"/>
    <w:rsid w:val="00210F94"/>
    <w:rsid w:val="0021291A"/>
    <w:rsid w:val="00216D19"/>
    <w:rsid w:val="00216DA7"/>
    <w:rsid w:val="002172BF"/>
    <w:rsid w:val="00221C6D"/>
    <w:rsid w:val="0022229E"/>
    <w:rsid w:val="00224F2A"/>
    <w:rsid w:val="002261B7"/>
    <w:rsid w:val="00226DC0"/>
    <w:rsid w:val="0023162E"/>
    <w:rsid w:val="00231F46"/>
    <w:rsid w:val="00237B9D"/>
    <w:rsid w:val="00242CE6"/>
    <w:rsid w:val="00245DFA"/>
    <w:rsid w:val="00253F24"/>
    <w:rsid w:val="00257CCB"/>
    <w:rsid w:val="0027169E"/>
    <w:rsid w:val="00273000"/>
    <w:rsid w:val="0027479C"/>
    <w:rsid w:val="00282A65"/>
    <w:rsid w:val="002860BC"/>
    <w:rsid w:val="002878FF"/>
    <w:rsid w:val="002A593C"/>
    <w:rsid w:val="002A628F"/>
    <w:rsid w:val="002B66B0"/>
    <w:rsid w:val="002C4D45"/>
    <w:rsid w:val="002D164C"/>
    <w:rsid w:val="002D1E99"/>
    <w:rsid w:val="002D297C"/>
    <w:rsid w:val="002E4086"/>
    <w:rsid w:val="002E692D"/>
    <w:rsid w:val="002E6E7D"/>
    <w:rsid w:val="002F0B4D"/>
    <w:rsid w:val="002F17ED"/>
    <w:rsid w:val="002F4A29"/>
    <w:rsid w:val="002F76D7"/>
    <w:rsid w:val="00304A23"/>
    <w:rsid w:val="00307832"/>
    <w:rsid w:val="00312895"/>
    <w:rsid w:val="003137CE"/>
    <w:rsid w:val="0031593E"/>
    <w:rsid w:val="003203C6"/>
    <w:rsid w:val="00321524"/>
    <w:rsid w:val="003235E6"/>
    <w:rsid w:val="00331116"/>
    <w:rsid w:val="00337EFD"/>
    <w:rsid w:val="003443DC"/>
    <w:rsid w:val="00344A39"/>
    <w:rsid w:val="00352074"/>
    <w:rsid w:val="00362BBE"/>
    <w:rsid w:val="00380575"/>
    <w:rsid w:val="003839A8"/>
    <w:rsid w:val="00383A3D"/>
    <w:rsid w:val="003846F2"/>
    <w:rsid w:val="003847BC"/>
    <w:rsid w:val="003904E1"/>
    <w:rsid w:val="003905BF"/>
    <w:rsid w:val="00391D90"/>
    <w:rsid w:val="00392625"/>
    <w:rsid w:val="00394BF8"/>
    <w:rsid w:val="0039662A"/>
    <w:rsid w:val="00397236"/>
    <w:rsid w:val="003A0995"/>
    <w:rsid w:val="003A24FB"/>
    <w:rsid w:val="003A514A"/>
    <w:rsid w:val="003B0CAA"/>
    <w:rsid w:val="003B37E1"/>
    <w:rsid w:val="003B62AB"/>
    <w:rsid w:val="003B7CE3"/>
    <w:rsid w:val="003C21A1"/>
    <w:rsid w:val="003D459D"/>
    <w:rsid w:val="003D57AE"/>
    <w:rsid w:val="003D62ED"/>
    <w:rsid w:val="003D63A9"/>
    <w:rsid w:val="003E0202"/>
    <w:rsid w:val="003E2D84"/>
    <w:rsid w:val="003E303F"/>
    <w:rsid w:val="003F570A"/>
    <w:rsid w:val="00410B51"/>
    <w:rsid w:val="00413D84"/>
    <w:rsid w:val="00420E55"/>
    <w:rsid w:val="00421E3B"/>
    <w:rsid w:val="00430EAF"/>
    <w:rsid w:val="00434E5E"/>
    <w:rsid w:val="004378CB"/>
    <w:rsid w:val="00443A61"/>
    <w:rsid w:val="0044508F"/>
    <w:rsid w:val="00452877"/>
    <w:rsid w:val="00463447"/>
    <w:rsid w:val="0046434B"/>
    <w:rsid w:val="00467F8E"/>
    <w:rsid w:val="00474E09"/>
    <w:rsid w:val="0047734D"/>
    <w:rsid w:val="004814C7"/>
    <w:rsid w:val="0048779A"/>
    <w:rsid w:val="004A6199"/>
    <w:rsid w:val="004B11FB"/>
    <w:rsid w:val="004B3BAF"/>
    <w:rsid w:val="004B4274"/>
    <w:rsid w:val="004C070C"/>
    <w:rsid w:val="004C0930"/>
    <w:rsid w:val="004C4726"/>
    <w:rsid w:val="004C7368"/>
    <w:rsid w:val="004D0F0C"/>
    <w:rsid w:val="004D16BE"/>
    <w:rsid w:val="004D1718"/>
    <w:rsid w:val="004D5BF9"/>
    <w:rsid w:val="004D6213"/>
    <w:rsid w:val="004E79D4"/>
    <w:rsid w:val="004F0AAD"/>
    <w:rsid w:val="004F0C17"/>
    <w:rsid w:val="0050128C"/>
    <w:rsid w:val="00502028"/>
    <w:rsid w:val="00505F87"/>
    <w:rsid w:val="00512498"/>
    <w:rsid w:val="0051259E"/>
    <w:rsid w:val="00513D52"/>
    <w:rsid w:val="00516203"/>
    <w:rsid w:val="00520D1C"/>
    <w:rsid w:val="005259DD"/>
    <w:rsid w:val="00527F4A"/>
    <w:rsid w:val="00532938"/>
    <w:rsid w:val="00534740"/>
    <w:rsid w:val="00555FEF"/>
    <w:rsid w:val="0055743D"/>
    <w:rsid w:val="0056114A"/>
    <w:rsid w:val="0056175E"/>
    <w:rsid w:val="00561F76"/>
    <w:rsid w:val="00562D73"/>
    <w:rsid w:val="00563104"/>
    <w:rsid w:val="00574354"/>
    <w:rsid w:val="00585D9F"/>
    <w:rsid w:val="00590C3F"/>
    <w:rsid w:val="005933E7"/>
    <w:rsid w:val="00594D12"/>
    <w:rsid w:val="005A07E6"/>
    <w:rsid w:val="005A166C"/>
    <w:rsid w:val="005A1922"/>
    <w:rsid w:val="005A2E09"/>
    <w:rsid w:val="005A3C9F"/>
    <w:rsid w:val="005B31A6"/>
    <w:rsid w:val="005B336B"/>
    <w:rsid w:val="005B50E2"/>
    <w:rsid w:val="005B62B6"/>
    <w:rsid w:val="005B6A01"/>
    <w:rsid w:val="005B7736"/>
    <w:rsid w:val="005C2916"/>
    <w:rsid w:val="005C65D0"/>
    <w:rsid w:val="005D2CC5"/>
    <w:rsid w:val="005E2B7C"/>
    <w:rsid w:val="005E3706"/>
    <w:rsid w:val="005E4904"/>
    <w:rsid w:val="005E4C94"/>
    <w:rsid w:val="005F5B72"/>
    <w:rsid w:val="00601DAC"/>
    <w:rsid w:val="00605C0B"/>
    <w:rsid w:val="0060769C"/>
    <w:rsid w:val="00610DD7"/>
    <w:rsid w:val="006114DC"/>
    <w:rsid w:val="00611DE1"/>
    <w:rsid w:val="00624316"/>
    <w:rsid w:val="00624560"/>
    <w:rsid w:val="006247B4"/>
    <w:rsid w:val="00631543"/>
    <w:rsid w:val="00641FEB"/>
    <w:rsid w:val="00642A66"/>
    <w:rsid w:val="00671DF7"/>
    <w:rsid w:val="006758B4"/>
    <w:rsid w:val="00677E59"/>
    <w:rsid w:val="006833A3"/>
    <w:rsid w:val="006837C0"/>
    <w:rsid w:val="0069001D"/>
    <w:rsid w:val="00691632"/>
    <w:rsid w:val="006924A6"/>
    <w:rsid w:val="00692FF7"/>
    <w:rsid w:val="00693841"/>
    <w:rsid w:val="006A2D72"/>
    <w:rsid w:val="006A3491"/>
    <w:rsid w:val="006A3A7F"/>
    <w:rsid w:val="006A53DC"/>
    <w:rsid w:val="006B269E"/>
    <w:rsid w:val="006C0BB5"/>
    <w:rsid w:val="006C2565"/>
    <w:rsid w:val="006C4E70"/>
    <w:rsid w:val="006D0003"/>
    <w:rsid w:val="006D16E3"/>
    <w:rsid w:val="006D56B0"/>
    <w:rsid w:val="006E0E96"/>
    <w:rsid w:val="006E64F9"/>
    <w:rsid w:val="006F795A"/>
    <w:rsid w:val="007000D7"/>
    <w:rsid w:val="007025E4"/>
    <w:rsid w:val="00713928"/>
    <w:rsid w:val="007148C6"/>
    <w:rsid w:val="00715D8D"/>
    <w:rsid w:val="00717048"/>
    <w:rsid w:val="007207D2"/>
    <w:rsid w:val="00722A62"/>
    <w:rsid w:val="00731C86"/>
    <w:rsid w:val="00733843"/>
    <w:rsid w:val="0073743C"/>
    <w:rsid w:val="00743C28"/>
    <w:rsid w:val="007524A1"/>
    <w:rsid w:val="00753308"/>
    <w:rsid w:val="00757179"/>
    <w:rsid w:val="007646B2"/>
    <w:rsid w:val="00765B87"/>
    <w:rsid w:val="00777746"/>
    <w:rsid w:val="00777997"/>
    <w:rsid w:val="00781D95"/>
    <w:rsid w:val="0078250D"/>
    <w:rsid w:val="007850B7"/>
    <w:rsid w:val="00785AF1"/>
    <w:rsid w:val="00790C87"/>
    <w:rsid w:val="007948D3"/>
    <w:rsid w:val="007958A1"/>
    <w:rsid w:val="00795AC3"/>
    <w:rsid w:val="007A4850"/>
    <w:rsid w:val="007B1D17"/>
    <w:rsid w:val="007B291C"/>
    <w:rsid w:val="007B4A8D"/>
    <w:rsid w:val="007B67E5"/>
    <w:rsid w:val="007C2C00"/>
    <w:rsid w:val="007C4BBC"/>
    <w:rsid w:val="007C688B"/>
    <w:rsid w:val="007D20C4"/>
    <w:rsid w:val="007E1B9A"/>
    <w:rsid w:val="007E2102"/>
    <w:rsid w:val="007F233F"/>
    <w:rsid w:val="007F6071"/>
    <w:rsid w:val="00800A81"/>
    <w:rsid w:val="00814CDB"/>
    <w:rsid w:val="008172AA"/>
    <w:rsid w:val="00817C01"/>
    <w:rsid w:val="0082799E"/>
    <w:rsid w:val="008326A4"/>
    <w:rsid w:val="00833FA8"/>
    <w:rsid w:val="00843173"/>
    <w:rsid w:val="00843AA9"/>
    <w:rsid w:val="00843EFD"/>
    <w:rsid w:val="00851E4D"/>
    <w:rsid w:val="0085611C"/>
    <w:rsid w:val="00856725"/>
    <w:rsid w:val="00862737"/>
    <w:rsid w:val="008638DF"/>
    <w:rsid w:val="00865EB5"/>
    <w:rsid w:val="008667F8"/>
    <w:rsid w:val="008710B8"/>
    <w:rsid w:val="008742CD"/>
    <w:rsid w:val="00876542"/>
    <w:rsid w:val="00882D70"/>
    <w:rsid w:val="00886AEB"/>
    <w:rsid w:val="00887B09"/>
    <w:rsid w:val="00894055"/>
    <w:rsid w:val="008A2BE6"/>
    <w:rsid w:val="008B6845"/>
    <w:rsid w:val="008C0BC1"/>
    <w:rsid w:val="008C2CEB"/>
    <w:rsid w:val="008C3820"/>
    <w:rsid w:val="008D1177"/>
    <w:rsid w:val="008E0DA1"/>
    <w:rsid w:val="008E1284"/>
    <w:rsid w:val="008E3891"/>
    <w:rsid w:val="008F3124"/>
    <w:rsid w:val="008F4AF8"/>
    <w:rsid w:val="008F6695"/>
    <w:rsid w:val="009003E8"/>
    <w:rsid w:val="0090229C"/>
    <w:rsid w:val="00903A78"/>
    <w:rsid w:val="009122B7"/>
    <w:rsid w:val="0091649A"/>
    <w:rsid w:val="00921927"/>
    <w:rsid w:val="009259DD"/>
    <w:rsid w:val="00925EAA"/>
    <w:rsid w:val="00935A86"/>
    <w:rsid w:val="00935B01"/>
    <w:rsid w:val="009366F9"/>
    <w:rsid w:val="00937E11"/>
    <w:rsid w:val="00943810"/>
    <w:rsid w:val="009517D0"/>
    <w:rsid w:val="00953218"/>
    <w:rsid w:val="00954B99"/>
    <w:rsid w:val="009566C4"/>
    <w:rsid w:val="009642D2"/>
    <w:rsid w:val="00966195"/>
    <w:rsid w:val="00971142"/>
    <w:rsid w:val="0097325E"/>
    <w:rsid w:val="00974152"/>
    <w:rsid w:val="00975537"/>
    <w:rsid w:val="00976771"/>
    <w:rsid w:val="00984EF4"/>
    <w:rsid w:val="0099040A"/>
    <w:rsid w:val="00997824"/>
    <w:rsid w:val="009A31FC"/>
    <w:rsid w:val="009A4779"/>
    <w:rsid w:val="009B0AD2"/>
    <w:rsid w:val="009B2E1B"/>
    <w:rsid w:val="009C2258"/>
    <w:rsid w:val="009C7BFD"/>
    <w:rsid w:val="009D2FD7"/>
    <w:rsid w:val="009D4CE2"/>
    <w:rsid w:val="009E1178"/>
    <w:rsid w:val="009E17AF"/>
    <w:rsid w:val="009E347A"/>
    <w:rsid w:val="009F5F29"/>
    <w:rsid w:val="00A00CF8"/>
    <w:rsid w:val="00A036A3"/>
    <w:rsid w:val="00A038F7"/>
    <w:rsid w:val="00A07B0F"/>
    <w:rsid w:val="00A1172A"/>
    <w:rsid w:val="00A1245E"/>
    <w:rsid w:val="00A147DF"/>
    <w:rsid w:val="00A1658F"/>
    <w:rsid w:val="00A179B5"/>
    <w:rsid w:val="00A25479"/>
    <w:rsid w:val="00A2689F"/>
    <w:rsid w:val="00A26CA2"/>
    <w:rsid w:val="00A302CF"/>
    <w:rsid w:val="00A35BD7"/>
    <w:rsid w:val="00A37057"/>
    <w:rsid w:val="00A403F2"/>
    <w:rsid w:val="00A45D3A"/>
    <w:rsid w:val="00A51E23"/>
    <w:rsid w:val="00A536AC"/>
    <w:rsid w:val="00A55B58"/>
    <w:rsid w:val="00A62732"/>
    <w:rsid w:val="00A6555F"/>
    <w:rsid w:val="00A705CB"/>
    <w:rsid w:val="00A77FF2"/>
    <w:rsid w:val="00A84161"/>
    <w:rsid w:val="00AA5664"/>
    <w:rsid w:val="00AB16F5"/>
    <w:rsid w:val="00AB439C"/>
    <w:rsid w:val="00AB5ADE"/>
    <w:rsid w:val="00AC18D1"/>
    <w:rsid w:val="00AE1075"/>
    <w:rsid w:val="00AE3A84"/>
    <w:rsid w:val="00AE497D"/>
    <w:rsid w:val="00AE5957"/>
    <w:rsid w:val="00AE63AC"/>
    <w:rsid w:val="00AF3054"/>
    <w:rsid w:val="00AF3897"/>
    <w:rsid w:val="00AF4412"/>
    <w:rsid w:val="00AF5BC4"/>
    <w:rsid w:val="00B00C2E"/>
    <w:rsid w:val="00B069CB"/>
    <w:rsid w:val="00B10428"/>
    <w:rsid w:val="00B13B6D"/>
    <w:rsid w:val="00B20035"/>
    <w:rsid w:val="00B2487F"/>
    <w:rsid w:val="00B268AF"/>
    <w:rsid w:val="00B36BE8"/>
    <w:rsid w:val="00B37173"/>
    <w:rsid w:val="00B37DB9"/>
    <w:rsid w:val="00B509B0"/>
    <w:rsid w:val="00B56D5A"/>
    <w:rsid w:val="00B57EB9"/>
    <w:rsid w:val="00B64109"/>
    <w:rsid w:val="00B66ED8"/>
    <w:rsid w:val="00B82A1A"/>
    <w:rsid w:val="00B878F6"/>
    <w:rsid w:val="00B92CF9"/>
    <w:rsid w:val="00B93A91"/>
    <w:rsid w:val="00B96F70"/>
    <w:rsid w:val="00BB11DD"/>
    <w:rsid w:val="00BB1347"/>
    <w:rsid w:val="00BB1C34"/>
    <w:rsid w:val="00BB20C0"/>
    <w:rsid w:val="00BB4B3B"/>
    <w:rsid w:val="00BB5696"/>
    <w:rsid w:val="00BC2A18"/>
    <w:rsid w:val="00BC5913"/>
    <w:rsid w:val="00BC6312"/>
    <w:rsid w:val="00BC657D"/>
    <w:rsid w:val="00BC7523"/>
    <w:rsid w:val="00BD44BD"/>
    <w:rsid w:val="00BE059C"/>
    <w:rsid w:val="00BE11A4"/>
    <w:rsid w:val="00BE26FD"/>
    <w:rsid w:val="00BE65CD"/>
    <w:rsid w:val="00BE6B86"/>
    <w:rsid w:val="00BF136C"/>
    <w:rsid w:val="00BF19AD"/>
    <w:rsid w:val="00BF2D73"/>
    <w:rsid w:val="00BF7F5F"/>
    <w:rsid w:val="00C00BEB"/>
    <w:rsid w:val="00C01BF4"/>
    <w:rsid w:val="00C05FF5"/>
    <w:rsid w:val="00C146BE"/>
    <w:rsid w:val="00C14B2F"/>
    <w:rsid w:val="00C217FB"/>
    <w:rsid w:val="00C34F4E"/>
    <w:rsid w:val="00C40904"/>
    <w:rsid w:val="00C501D9"/>
    <w:rsid w:val="00C56595"/>
    <w:rsid w:val="00C63A99"/>
    <w:rsid w:val="00C642B6"/>
    <w:rsid w:val="00C67584"/>
    <w:rsid w:val="00C70125"/>
    <w:rsid w:val="00C72E4D"/>
    <w:rsid w:val="00C81434"/>
    <w:rsid w:val="00C81893"/>
    <w:rsid w:val="00C82A2B"/>
    <w:rsid w:val="00C82B4F"/>
    <w:rsid w:val="00C868A2"/>
    <w:rsid w:val="00C86F4A"/>
    <w:rsid w:val="00C919CC"/>
    <w:rsid w:val="00C9480D"/>
    <w:rsid w:val="00C9712E"/>
    <w:rsid w:val="00CA3C20"/>
    <w:rsid w:val="00CB23C6"/>
    <w:rsid w:val="00CC005A"/>
    <w:rsid w:val="00CC74DA"/>
    <w:rsid w:val="00CD155D"/>
    <w:rsid w:val="00CE1E56"/>
    <w:rsid w:val="00D002F0"/>
    <w:rsid w:val="00D01B49"/>
    <w:rsid w:val="00D02E56"/>
    <w:rsid w:val="00D03759"/>
    <w:rsid w:val="00D1019B"/>
    <w:rsid w:val="00D109AA"/>
    <w:rsid w:val="00D14E70"/>
    <w:rsid w:val="00D20CEF"/>
    <w:rsid w:val="00D22A52"/>
    <w:rsid w:val="00D231DF"/>
    <w:rsid w:val="00D235F4"/>
    <w:rsid w:val="00D302BA"/>
    <w:rsid w:val="00D37686"/>
    <w:rsid w:val="00D40C9F"/>
    <w:rsid w:val="00D4587E"/>
    <w:rsid w:val="00D469E5"/>
    <w:rsid w:val="00D47D0C"/>
    <w:rsid w:val="00D512E1"/>
    <w:rsid w:val="00D51D95"/>
    <w:rsid w:val="00D527F9"/>
    <w:rsid w:val="00D54AEC"/>
    <w:rsid w:val="00D62B4B"/>
    <w:rsid w:val="00D64D5B"/>
    <w:rsid w:val="00D669E8"/>
    <w:rsid w:val="00D67C85"/>
    <w:rsid w:val="00D70F5B"/>
    <w:rsid w:val="00D774A0"/>
    <w:rsid w:val="00D77C0B"/>
    <w:rsid w:val="00D90245"/>
    <w:rsid w:val="00D92237"/>
    <w:rsid w:val="00D9584A"/>
    <w:rsid w:val="00DA618E"/>
    <w:rsid w:val="00DB21F5"/>
    <w:rsid w:val="00DB40C2"/>
    <w:rsid w:val="00DC1471"/>
    <w:rsid w:val="00DC4A60"/>
    <w:rsid w:val="00DC7B4D"/>
    <w:rsid w:val="00DD2DD1"/>
    <w:rsid w:val="00DE47C9"/>
    <w:rsid w:val="00DE7B4E"/>
    <w:rsid w:val="00DF019C"/>
    <w:rsid w:val="00DF01F6"/>
    <w:rsid w:val="00E01A89"/>
    <w:rsid w:val="00E01F9E"/>
    <w:rsid w:val="00E07840"/>
    <w:rsid w:val="00E11D35"/>
    <w:rsid w:val="00E13EEB"/>
    <w:rsid w:val="00E15A9C"/>
    <w:rsid w:val="00E17344"/>
    <w:rsid w:val="00E259E1"/>
    <w:rsid w:val="00E27EDB"/>
    <w:rsid w:val="00E3455E"/>
    <w:rsid w:val="00E44210"/>
    <w:rsid w:val="00E476DC"/>
    <w:rsid w:val="00E5016B"/>
    <w:rsid w:val="00E503C2"/>
    <w:rsid w:val="00E7345A"/>
    <w:rsid w:val="00E8051D"/>
    <w:rsid w:val="00E80703"/>
    <w:rsid w:val="00E82C01"/>
    <w:rsid w:val="00E90503"/>
    <w:rsid w:val="00E91745"/>
    <w:rsid w:val="00E91CBA"/>
    <w:rsid w:val="00EA5023"/>
    <w:rsid w:val="00EB105E"/>
    <w:rsid w:val="00EB1A0E"/>
    <w:rsid w:val="00EB2861"/>
    <w:rsid w:val="00EB31AC"/>
    <w:rsid w:val="00EC0BAD"/>
    <w:rsid w:val="00EC5D16"/>
    <w:rsid w:val="00ED0822"/>
    <w:rsid w:val="00ED74C7"/>
    <w:rsid w:val="00EE393E"/>
    <w:rsid w:val="00EF0728"/>
    <w:rsid w:val="00EF0C8F"/>
    <w:rsid w:val="00EF46C3"/>
    <w:rsid w:val="00EF665D"/>
    <w:rsid w:val="00F130E5"/>
    <w:rsid w:val="00F13E41"/>
    <w:rsid w:val="00F1407E"/>
    <w:rsid w:val="00F224C5"/>
    <w:rsid w:val="00F2272E"/>
    <w:rsid w:val="00F23691"/>
    <w:rsid w:val="00F26DDD"/>
    <w:rsid w:val="00F271A6"/>
    <w:rsid w:val="00F50231"/>
    <w:rsid w:val="00F51278"/>
    <w:rsid w:val="00F5530C"/>
    <w:rsid w:val="00F55F9E"/>
    <w:rsid w:val="00F574D3"/>
    <w:rsid w:val="00F57F2C"/>
    <w:rsid w:val="00F61F04"/>
    <w:rsid w:val="00F65E02"/>
    <w:rsid w:val="00F66058"/>
    <w:rsid w:val="00F66C54"/>
    <w:rsid w:val="00F84D52"/>
    <w:rsid w:val="00F862DA"/>
    <w:rsid w:val="00F92F95"/>
    <w:rsid w:val="00FA341E"/>
    <w:rsid w:val="00FA640B"/>
    <w:rsid w:val="00FB0FA2"/>
    <w:rsid w:val="00FB1741"/>
    <w:rsid w:val="00FD49C1"/>
    <w:rsid w:val="00FD52B9"/>
    <w:rsid w:val="00FD67AB"/>
    <w:rsid w:val="00FE16EE"/>
    <w:rsid w:val="00FE2072"/>
    <w:rsid w:val="00FE3CF4"/>
    <w:rsid w:val="00FE7446"/>
    <w:rsid w:val="00FF23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F42DB"/>
  <w15:chartTrackingRefBased/>
  <w15:docId w15:val="{D1DF35AB-A8C6-45D1-9C58-872C4B33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471"/>
    <w:rPr>
      <w:rFonts w:ascii="Times New Roman" w:hAnsi="Times New Roman"/>
      <w:sz w:val="24"/>
    </w:rPr>
  </w:style>
  <w:style w:type="paragraph" w:styleId="Nadpis1">
    <w:name w:val="heading 1"/>
    <w:basedOn w:val="Normln"/>
    <w:next w:val="Normln"/>
    <w:link w:val="Nadpis1Char"/>
    <w:qFormat/>
    <w:rsid w:val="008A2BE6"/>
    <w:pPr>
      <w:keepNext/>
      <w:keepLines/>
      <w:numPr>
        <w:numId w:val="2"/>
      </w:numPr>
      <w:spacing w:before="240" w:after="0"/>
      <w:outlineLvl w:val="0"/>
    </w:pPr>
    <w:rPr>
      <w:rFonts w:eastAsiaTheme="majorEastAsia" w:cs="Times New Roman"/>
      <w:b/>
      <w:smallCaps/>
      <w:sz w:val="32"/>
      <w:szCs w:val="32"/>
    </w:rPr>
  </w:style>
  <w:style w:type="paragraph" w:styleId="Nadpis2">
    <w:name w:val="heading 2"/>
    <w:aliases w:val="Nadpis 2.2,Nadpis 2.2."/>
    <w:basedOn w:val="Normln"/>
    <w:next w:val="Normln"/>
    <w:link w:val="Nadpis2Char"/>
    <w:unhideWhenUsed/>
    <w:qFormat/>
    <w:rsid w:val="006C0BB5"/>
    <w:pPr>
      <w:keepNext/>
      <w:keepLines/>
      <w:numPr>
        <w:ilvl w:val="1"/>
        <w:numId w:val="2"/>
      </w:numPr>
      <w:spacing w:before="240" w:after="0"/>
      <w:outlineLvl w:val="1"/>
    </w:pPr>
    <w:rPr>
      <w:rFonts w:eastAsia="Times New Roman" w:cs="Times New Roman"/>
      <w:b/>
      <w:smallCaps/>
      <w:sz w:val="28"/>
      <w:szCs w:val="28"/>
      <w:lang w:eastAsia="cs-CZ"/>
    </w:rPr>
  </w:style>
  <w:style w:type="paragraph" w:styleId="Nadpis3">
    <w:name w:val="heading 3"/>
    <w:aliases w:val="Nadpis 3.3.3"/>
    <w:basedOn w:val="Normln"/>
    <w:next w:val="Normln"/>
    <w:link w:val="Nadpis3Char"/>
    <w:unhideWhenUsed/>
    <w:qFormat/>
    <w:rsid w:val="004D6213"/>
    <w:pPr>
      <w:keepNext/>
      <w:keepLines/>
      <w:numPr>
        <w:ilvl w:val="2"/>
        <w:numId w:val="2"/>
      </w:numPr>
      <w:spacing w:before="240" w:after="240"/>
      <w:jc w:val="both"/>
      <w:outlineLvl w:val="2"/>
    </w:pPr>
    <w:rPr>
      <w:rFonts w:eastAsiaTheme="majorEastAsia" w:cs="Times New Roman"/>
      <w:b/>
      <w:szCs w:val="24"/>
    </w:rPr>
  </w:style>
  <w:style w:type="paragraph" w:styleId="Nadpis4">
    <w:name w:val="heading 4"/>
    <w:basedOn w:val="Normln"/>
    <w:next w:val="Normln"/>
    <w:link w:val="Nadpis4Char"/>
    <w:unhideWhenUsed/>
    <w:qFormat/>
    <w:rsid w:val="004F0C1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nhideWhenUsed/>
    <w:qFormat/>
    <w:rsid w:val="004F0C1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nhideWhenUsed/>
    <w:qFormat/>
    <w:rsid w:val="004F0C1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nhideWhenUsed/>
    <w:qFormat/>
    <w:rsid w:val="004F0C1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nhideWhenUsed/>
    <w:qFormat/>
    <w:rsid w:val="004F0C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4F0C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uhrnntechnickzprva">
    <w:name w:val="Souhrnná technická zpráva"/>
    <w:uiPriority w:val="99"/>
    <w:rsid w:val="00321524"/>
    <w:pPr>
      <w:numPr>
        <w:numId w:val="1"/>
      </w:numPr>
    </w:pPr>
  </w:style>
  <w:style w:type="paragraph" w:styleId="Zhlav">
    <w:name w:val="header"/>
    <w:basedOn w:val="Normln"/>
    <w:link w:val="ZhlavChar"/>
    <w:unhideWhenUsed/>
    <w:rsid w:val="004F0C17"/>
    <w:pPr>
      <w:tabs>
        <w:tab w:val="center" w:pos="4536"/>
        <w:tab w:val="right" w:pos="9072"/>
      </w:tabs>
      <w:spacing w:after="0" w:line="240" w:lineRule="auto"/>
    </w:pPr>
  </w:style>
  <w:style w:type="character" w:customStyle="1" w:styleId="ZhlavChar">
    <w:name w:val="Záhlaví Char"/>
    <w:basedOn w:val="Standardnpsmoodstavce"/>
    <w:link w:val="Zhlav"/>
    <w:rsid w:val="004F0C17"/>
  </w:style>
  <w:style w:type="paragraph" w:styleId="Zpat">
    <w:name w:val="footer"/>
    <w:basedOn w:val="Normln"/>
    <w:link w:val="ZpatChar"/>
    <w:unhideWhenUsed/>
    <w:rsid w:val="004F0C17"/>
    <w:pPr>
      <w:tabs>
        <w:tab w:val="center" w:pos="4536"/>
        <w:tab w:val="right" w:pos="9072"/>
      </w:tabs>
      <w:spacing w:after="0" w:line="240" w:lineRule="auto"/>
    </w:pPr>
  </w:style>
  <w:style w:type="character" w:customStyle="1" w:styleId="ZpatChar">
    <w:name w:val="Zápatí Char"/>
    <w:basedOn w:val="Standardnpsmoodstavce"/>
    <w:link w:val="Zpat"/>
    <w:uiPriority w:val="99"/>
    <w:rsid w:val="004F0C17"/>
  </w:style>
  <w:style w:type="character" w:customStyle="1" w:styleId="fontstyle01">
    <w:name w:val="fontstyle01"/>
    <w:basedOn w:val="Standardnpsmoodstavce"/>
    <w:rsid w:val="004F0C17"/>
    <w:rPr>
      <w:rFonts w:ascii="Calibri" w:hAnsi="Calibri" w:cs="Calibri" w:hint="default"/>
      <w:b/>
      <w:bCs/>
      <w:i w:val="0"/>
      <w:iCs w:val="0"/>
      <w:color w:val="0000FF"/>
      <w:sz w:val="24"/>
      <w:szCs w:val="24"/>
    </w:rPr>
  </w:style>
  <w:style w:type="character" w:customStyle="1" w:styleId="Nadpis1Char">
    <w:name w:val="Nadpis 1 Char"/>
    <w:basedOn w:val="Standardnpsmoodstavce"/>
    <w:link w:val="Nadpis1"/>
    <w:rsid w:val="008A2BE6"/>
    <w:rPr>
      <w:rFonts w:ascii="Times New Roman" w:eastAsiaTheme="majorEastAsia" w:hAnsi="Times New Roman" w:cs="Times New Roman"/>
      <w:b/>
      <w:smallCaps/>
      <w:sz w:val="32"/>
      <w:szCs w:val="32"/>
    </w:rPr>
  </w:style>
  <w:style w:type="character" w:customStyle="1" w:styleId="Nadpis2Char">
    <w:name w:val="Nadpis 2 Char"/>
    <w:aliases w:val="Nadpis 2.2 Char,Nadpis 2.2. Char"/>
    <w:basedOn w:val="Standardnpsmoodstavce"/>
    <w:link w:val="Nadpis2"/>
    <w:rsid w:val="006C0BB5"/>
    <w:rPr>
      <w:rFonts w:ascii="Times New Roman" w:eastAsia="Times New Roman" w:hAnsi="Times New Roman" w:cs="Times New Roman"/>
      <w:b/>
      <w:smallCaps/>
      <w:sz w:val="28"/>
      <w:szCs w:val="28"/>
      <w:lang w:eastAsia="cs-CZ"/>
    </w:rPr>
  </w:style>
  <w:style w:type="character" w:customStyle="1" w:styleId="Nadpis3Char">
    <w:name w:val="Nadpis 3 Char"/>
    <w:aliases w:val="Nadpis 3.3.3 Char"/>
    <w:basedOn w:val="Standardnpsmoodstavce"/>
    <w:link w:val="Nadpis3"/>
    <w:rsid w:val="004D6213"/>
    <w:rPr>
      <w:rFonts w:ascii="Times New Roman" w:eastAsiaTheme="majorEastAsia" w:hAnsi="Times New Roman" w:cs="Times New Roman"/>
      <w:b/>
      <w:sz w:val="24"/>
      <w:szCs w:val="24"/>
    </w:rPr>
  </w:style>
  <w:style w:type="character" w:customStyle="1" w:styleId="Nadpis4Char">
    <w:name w:val="Nadpis 4 Char"/>
    <w:basedOn w:val="Standardnpsmoodstavce"/>
    <w:link w:val="Nadpis4"/>
    <w:rsid w:val="004F0C17"/>
    <w:rPr>
      <w:rFonts w:asciiTheme="majorHAnsi" w:eastAsiaTheme="majorEastAsia" w:hAnsiTheme="majorHAnsi" w:cstheme="majorBidi"/>
      <w:i/>
      <w:iCs/>
      <w:color w:val="2F5496" w:themeColor="accent1" w:themeShade="BF"/>
      <w:sz w:val="24"/>
    </w:rPr>
  </w:style>
  <w:style w:type="character" w:customStyle="1" w:styleId="Nadpis5Char">
    <w:name w:val="Nadpis 5 Char"/>
    <w:basedOn w:val="Standardnpsmoodstavce"/>
    <w:link w:val="Nadpis5"/>
    <w:rsid w:val="004F0C17"/>
    <w:rPr>
      <w:rFonts w:asciiTheme="majorHAnsi" w:eastAsiaTheme="majorEastAsia" w:hAnsiTheme="majorHAnsi" w:cstheme="majorBidi"/>
      <w:color w:val="2F5496" w:themeColor="accent1" w:themeShade="BF"/>
      <w:sz w:val="24"/>
    </w:rPr>
  </w:style>
  <w:style w:type="character" w:customStyle="1" w:styleId="Nadpis6Char">
    <w:name w:val="Nadpis 6 Char"/>
    <w:basedOn w:val="Standardnpsmoodstavce"/>
    <w:link w:val="Nadpis6"/>
    <w:rsid w:val="004F0C17"/>
    <w:rPr>
      <w:rFonts w:asciiTheme="majorHAnsi" w:eastAsiaTheme="majorEastAsia" w:hAnsiTheme="majorHAnsi" w:cstheme="majorBidi"/>
      <w:color w:val="1F3763" w:themeColor="accent1" w:themeShade="7F"/>
      <w:sz w:val="24"/>
    </w:rPr>
  </w:style>
  <w:style w:type="character" w:customStyle="1" w:styleId="Nadpis7Char">
    <w:name w:val="Nadpis 7 Char"/>
    <w:basedOn w:val="Standardnpsmoodstavce"/>
    <w:link w:val="Nadpis7"/>
    <w:rsid w:val="004F0C17"/>
    <w:rPr>
      <w:rFonts w:asciiTheme="majorHAnsi" w:eastAsiaTheme="majorEastAsia" w:hAnsiTheme="majorHAnsi" w:cstheme="majorBidi"/>
      <w:i/>
      <w:iCs/>
      <w:color w:val="1F3763" w:themeColor="accent1" w:themeShade="7F"/>
      <w:sz w:val="24"/>
    </w:rPr>
  </w:style>
  <w:style w:type="character" w:customStyle="1" w:styleId="Nadpis8Char">
    <w:name w:val="Nadpis 8 Char"/>
    <w:basedOn w:val="Standardnpsmoodstavce"/>
    <w:link w:val="Nadpis8"/>
    <w:rsid w:val="004F0C1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rsid w:val="004F0C17"/>
    <w:rPr>
      <w:rFonts w:asciiTheme="majorHAnsi" w:eastAsiaTheme="majorEastAsia" w:hAnsiTheme="majorHAnsi" w:cstheme="majorBidi"/>
      <w:i/>
      <w:iCs/>
      <w:color w:val="272727" w:themeColor="text1" w:themeTint="D8"/>
      <w:sz w:val="21"/>
      <w:szCs w:val="21"/>
    </w:rPr>
  </w:style>
  <w:style w:type="table" w:styleId="Mkatabulky">
    <w:name w:val="Table Grid"/>
    <w:basedOn w:val="Normlntabulka"/>
    <w:uiPriority w:val="39"/>
    <w:rsid w:val="00966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512E1"/>
    <w:pPr>
      <w:ind w:left="720"/>
      <w:contextualSpacing/>
    </w:pPr>
  </w:style>
  <w:style w:type="paragraph" w:styleId="Titulek">
    <w:name w:val="caption"/>
    <w:basedOn w:val="Normln"/>
    <w:next w:val="Normln"/>
    <w:uiPriority w:val="35"/>
    <w:unhideWhenUsed/>
    <w:qFormat/>
    <w:rsid w:val="009C2258"/>
    <w:pPr>
      <w:spacing w:after="200" w:line="240" w:lineRule="auto"/>
      <w:jc w:val="center"/>
    </w:pPr>
    <w:rPr>
      <w:rFonts w:cs="Times New Roman"/>
      <w:iCs/>
      <w:szCs w:val="24"/>
    </w:rPr>
  </w:style>
  <w:style w:type="paragraph" w:styleId="Nadpisobsahu">
    <w:name w:val="TOC Heading"/>
    <w:basedOn w:val="Nadpis1"/>
    <w:next w:val="Normln"/>
    <w:uiPriority w:val="39"/>
    <w:unhideWhenUsed/>
    <w:qFormat/>
    <w:rsid w:val="007646B2"/>
    <w:pPr>
      <w:numPr>
        <w:numId w:val="0"/>
      </w:numPr>
      <w:outlineLvl w:val="9"/>
    </w:pPr>
    <w:rPr>
      <w:rFonts w:asciiTheme="majorHAnsi" w:hAnsiTheme="majorHAnsi" w:cstheme="majorBidi"/>
      <w:b w:val="0"/>
      <w:color w:val="2F5496" w:themeColor="accent1" w:themeShade="BF"/>
      <w:lang w:eastAsia="cs-CZ"/>
    </w:rPr>
  </w:style>
  <w:style w:type="paragraph" w:styleId="Obsah1">
    <w:name w:val="toc 1"/>
    <w:basedOn w:val="Normln"/>
    <w:next w:val="Normln"/>
    <w:autoRedefine/>
    <w:uiPriority w:val="39"/>
    <w:unhideWhenUsed/>
    <w:rsid w:val="002050A5"/>
    <w:pPr>
      <w:tabs>
        <w:tab w:val="left" w:pos="440"/>
        <w:tab w:val="right" w:leader="dot" w:pos="9062"/>
      </w:tabs>
      <w:spacing w:after="0"/>
    </w:pPr>
    <w:rPr>
      <w:rFonts w:cs="Times New Roman"/>
      <w:b/>
      <w:bCs/>
      <w:noProof/>
      <w:szCs w:val="24"/>
    </w:rPr>
  </w:style>
  <w:style w:type="paragraph" w:styleId="Obsah2">
    <w:name w:val="toc 2"/>
    <w:basedOn w:val="Normln"/>
    <w:next w:val="Normln"/>
    <w:autoRedefine/>
    <w:uiPriority w:val="39"/>
    <w:unhideWhenUsed/>
    <w:rsid w:val="002050A5"/>
    <w:pPr>
      <w:tabs>
        <w:tab w:val="left" w:pos="880"/>
        <w:tab w:val="right" w:leader="dot" w:pos="9062"/>
      </w:tabs>
      <w:spacing w:after="0"/>
      <w:ind w:left="567" w:hanging="567"/>
    </w:pPr>
    <w:rPr>
      <w:rFonts w:cs="Times New Roman"/>
      <w:b/>
      <w:bCs/>
      <w:noProof/>
    </w:rPr>
  </w:style>
  <w:style w:type="paragraph" w:styleId="Obsah3">
    <w:name w:val="toc 3"/>
    <w:basedOn w:val="Normln"/>
    <w:next w:val="Normln"/>
    <w:autoRedefine/>
    <w:uiPriority w:val="39"/>
    <w:unhideWhenUsed/>
    <w:rsid w:val="00421E3B"/>
    <w:pPr>
      <w:tabs>
        <w:tab w:val="left" w:pos="993"/>
        <w:tab w:val="right" w:leader="dot" w:pos="9062"/>
      </w:tabs>
      <w:spacing w:after="0"/>
      <w:ind w:left="709" w:hanging="709"/>
    </w:pPr>
    <w:rPr>
      <w:rFonts w:cs="Times New Roman"/>
      <w:i/>
      <w:iCs/>
      <w:noProof/>
    </w:rPr>
  </w:style>
  <w:style w:type="character" w:styleId="Hypertextovodkaz">
    <w:name w:val="Hyperlink"/>
    <w:basedOn w:val="Standardnpsmoodstavce"/>
    <w:uiPriority w:val="99"/>
    <w:unhideWhenUsed/>
    <w:rsid w:val="007646B2"/>
    <w:rPr>
      <w:color w:val="0563C1" w:themeColor="hyperlink"/>
      <w:u w:val="single"/>
    </w:rPr>
  </w:style>
  <w:style w:type="paragraph" w:customStyle="1" w:styleId="l2">
    <w:name w:val="l2"/>
    <w:basedOn w:val="Normln"/>
    <w:rsid w:val="009B0AD2"/>
    <w:pPr>
      <w:spacing w:before="100" w:beforeAutospacing="1" w:after="100" w:afterAutospacing="1" w:line="240" w:lineRule="auto"/>
    </w:pPr>
    <w:rPr>
      <w:rFonts w:eastAsia="Times New Roman" w:cs="Times New Roman"/>
      <w:szCs w:val="24"/>
      <w:lang w:eastAsia="cs-CZ"/>
    </w:rPr>
  </w:style>
  <w:style w:type="character" w:styleId="PromnnHTML">
    <w:name w:val="HTML Variable"/>
    <w:basedOn w:val="Standardnpsmoodstavce"/>
    <w:uiPriority w:val="99"/>
    <w:semiHidden/>
    <w:unhideWhenUsed/>
    <w:rsid w:val="009B0AD2"/>
    <w:rPr>
      <w:i/>
      <w:iCs/>
    </w:rPr>
  </w:style>
  <w:style w:type="character" w:styleId="Odkaznakoment">
    <w:name w:val="annotation reference"/>
    <w:basedOn w:val="Standardnpsmoodstavce"/>
    <w:uiPriority w:val="99"/>
    <w:semiHidden/>
    <w:unhideWhenUsed/>
    <w:rsid w:val="00671DF7"/>
    <w:rPr>
      <w:sz w:val="16"/>
      <w:szCs w:val="16"/>
    </w:rPr>
  </w:style>
  <w:style w:type="paragraph" w:styleId="Textkomente">
    <w:name w:val="annotation text"/>
    <w:basedOn w:val="Normln"/>
    <w:link w:val="TextkomenteChar"/>
    <w:uiPriority w:val="99"/>
    <w:semiHidden/>
    <w:unhideWhenUsed/>
    <w:rsid w:val="00671DF7"/>
    <w:pPr>
      <w:spacing w:line="240" w:lineRule="auto"/>
    </w:pPr>
    <w:rPr>
      <w:sz w:val="20"/>
      <w:szCs w:val="20"/>
    </w:rPr>
  </w:style>
  <w:style w:type="character" w:customStyle="1" w:styleId="TextkomenteChar">
    <w:name w:val="Text komentáře Char"/>
    <w:basedOn w:val="Standardnpsmoodstavce"/>
    <w:link w:val="Textkomente"/>
    <w:uiPriority w:val="99"/>
    <w:semiHidden/>
    <w:rsid w:val="00671DF7"/>
    <w:rPr>
      <w:sz w:val="20"/>
      <w:szCs w:val="20"/>
    </w:rPr>
  </w:style>
  <w:style w:type="paragraph" w:styleId="Pedmtkomente">
    <w:name w:val="annotation subject"/>
    <w:basedOn w:val="Textkomente"/>
    <w:next w:val="Textkomente"/>
    <w:link w:val="PedmtkomenteChar"/>
    <w:uiPriority w:val="99"/>
    <w:semiHidden/>
    <w:unhideWhenUsed/>
    <w:rsid w:val="00671DF7"/>
    <w:rPr>
      <w:b/>
      <w:bCs/>
    </w:rPr>
  </w:style>
  <w:style w:type="character" w:customStyle="1" w:styleId="PedmtkomenteChar">
    <w:name w:val="Předmět komentáře Char"/>
    <w:basedOn w:val="TextkomenteChar"/>
    <w:link w:val="Pedmtkomente"/>
    <w:uiPriority w:val="99"/>
    <w:semiHidden/>
    <w:rsid w:val="00671DF7"/>
    <w:rPr>
      <w:b/>
      <w:bCs/>
      <w:sz w:val="20"/>
      <w:szCs w:val="20"/>
    </w:rPr>
  </w:style>
  <w:style w:type="paragraph" w:styleId="Textbubliny">
    <w:name w:val="Balloon Text"/>
    <w:basedOn w:val="Normln"/>
    <w:link w:val="TextbublinyChar"/>
    <w:uiPriority w:val="99"/>
    <w:semiHidden/>
    <w:unhideWhenUsed/>
    <w:rsid w:val="00671D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DF7"/>
    <w:rPr>
      <w:rFonts w:ascii="Segoe UI" w:hAnsi="Segoe UI" w:cs="Segoe UI"/>
      <w:sz w:val="18"/>
      <w:szCs w:val="18"/>
    </w:rPr>
  </w:style>
  <w:style w:type="paragraph" w:customStyle="1" w:styleId="odrky-">
    <w:name w:val="odrážky -"/>
    <w:basedOn w:val="Normln"/>
    <w:rsid w:val="00FE16EE"/>
    <w:pPr>
      <w:numPr>
        <w:numId w:val="5"/>
      </w:numPr>
      <w:spacing w:after="120" w:line="240" w:lineRule="auto"/>
    </w:pPr>
    <w:rPr>
      <w:rFonts w:eastAsia="SimSun" w:cs="Times New Roman"/>
      <w:szCs w:val="20"/>
      <w:lang w:eastAsia="cs-CZ"/>
    </w:rPr>
  </w:style>
  <w:style w:type="paragraph" w:customStyle="1" w:styleId="Podnadpis1">
    <w:name w:val="Podnadpis1"/>
    <w:basedOn w:val="Normln"/>
    <w:next w:val="Normln"/>
    <w:rsid w:val="00FE16EE"/>
    <w:pPr>
      <w:tabs>
        <w:tab w:val="left" w:pos="851"/>
      </w:tabs>
      <w:spacing w:before="240" w:after="60" w:line="240" w:lineRule="auto"/>
      <w:ind w:left="851"/>
    </w:pPr>
    <w:rPr>
      <w:rFonts w:eastAsia="Times New Roman" w:cs="Times New Roman"/>
      <w:b/>
      <w:szCs w:val="20"/>
      <w:lang w:eastAsia="cs-CZ"/>
    </w:rPr>
  </w:style>
  <w:style w:type="paragraph" w:customStyle="1" w:styleId="Tabulkavolnj">
    <w:name w:val="Tabulka volnější"/>
    <w:basedOn w:val="Normln"/>
    <w:rsid w:val="00036A9C"/>
    <w:pPr>
      <w:spacing w:before="60" w:after="60" w:line="240" w:lineRule="auto"/>
    </w:pPr>
    <w:rPr>
      <w:rFonts w:eastAsia="Times New Roman" w:cs="Times New Roman"/>
      <w:color w:val="000000"/>
      <w:szCs w:val="20"/>
      <w:lang w:eastAsia="cs-CZ"/>
    </w:rPr>
  </w:style>
  <w:style w:type="paragraph" w:customStyle="1" w:styleId="xl24">
    <w:name w:val="xl24"/>
    <w:basedOn w:val="Normln"/>
    <w:rsid w:val="00C05FF5"/>
    <w:pPr>
      <w:spacing w:before="100" w:beforeAutospacing="1" w:after="100" w:afterAutospacing="1" w:line="240" w:lineRule="auto"/>
      <w:jc w:val="both"/>
    </w:pPr>
    <w:rPr>
      <w:rFonts w:eastAsia="Times New Roman" w:cs="Times New Roman"/>
      <w:szCs w:val="24"/>
      <w:lang w:eastAsia="cs-CZ"/>
    </w:rPr>
  </w:style>
  <w:style w:type="paragraph" w:customStyle="1" w:styleId="font5">
    <w:name w:val="font5"/>
    <w:basedOn w:val="Normln"/>
    <w:rsid w:val="00C05FF5"/>
    <w:pPr>
      <w:spacing w:before="100" w:beforeAutospacing="1" w:after="100" w:afterAutospacing="1" w:line="240" w:lineRule="auto"/>
      <w:jc w:val="both"/>
    </w:pPr>
    <w:rPr>
      <w:rFonts w:ascii="Arial" w:eastAsia="Times New Roman" w:hAnsi="Arial" w:cs="Arial"/>
      <w:szCs w:val="20"/>
      <w:lang w:eastAsia="cs-CZ"/>
    </w:rPr>
  </w:style>
  <w:style w:type="paragraph" w:styleId="FormtovanvHTML">
    <w:name w:val="HTML Preformatted"/>
    <w:basedOn w:val="Normln"/>
    <w:link w:val="FormtovanvHTMLChar"/>
    <w:rsid w:val="00C05FF5"/>
    <w:pPr>
      <w:spacing w:after="0" w:line="240" w:lineRule="auto"/>
      <w:jc w:val="both"/>
    </w:pPr>
    <w:rPr>
      <w:rFonts w:ascii="Courier New" w:eastAsia="Times New Roman" w:hAnsi="Courier New" w:cs="Times New Roman"/>
      <w:sz w:val="20"/>
      <w:szCs w:val="20"/>
      <w:lang w:val="x-none" w:eastAsia="x-none"/>
    </w:rPr>
  </w:style>
  <w:style w:type="character" w:customStyle="1" w:styleId="FormtovanvHTMLChar">
    <w:name w:val="Formátovaný v HTML Char"/>
    <w:basedOn w:val="Standardnpsmoodstavce"/>
    <w:link w:val="FormtovanvHTML"/>
    <w:rsid w:val="00C05FF5"/>
    <w:rPr>
      <w:rFonts w:ascii="Courier New" w:eastAsia="Times New Roman" w:hAnsi="Courier New" w:cs="Times New Roman"/>
      <w:sz w:val="20"/>
      <w:szCs w:val="20"/>
      <w:lang w:val="x-none" w:eastAsia="x-none"/>
    </w:rPr>
  </w:style>
  <w:style w:type="paragraph" w:customStyle="1" w:styleId="Body">
    <w:name w:val="Body"/>
    <w:basedOn w:val="Normln"/>
    <w:rsid w:val="009E17AF"/>
    <w:pPr>
      <w:numPr>
        <w:numId w:val="6"/>
      </w:numPr>
      <w:spacing w:before="240" w:after="0" w:line="360" w:lineRule="auto"/>
      <w:ind w:left="0" w:firstLine="0"/>
      <w:jc w:val="both"/>
    </w:pPr>
    <w:rPr>
      <w:rFonts w:eastAsia="Times New Roman" w:cs="Times New Roman"/>
      <w:szCs w:val="20"/>
      <w:lang w:eastAsia="cs-CZ"/>
    </w:rPr>
  </w:style>
  <w:style w:type="paragraph" w:customStyle="1" w:styleId="Rovnice">
    <w:name w:val="Rovnice"/>
    <w:basedOn w:val="Normln"/>
    <w:next w:val="Normln"/>
    <w:rsid w:val="007B291C"/>
    <w:pPr>
      <w:tabs>
        <w:tab w:val="left" w:pos="709"/>
        <w:tab w:val="right" w:pos="9356"/>
      </w:tabs>
      <w:spacing w:before="600" w:after="600" w:line="320" w:lineRule="exact"/>
      <w:ind w:firstLine="397"/>
      <w:jc w:val="both"/>
    </w:pPr>
    <w:rPr>
      <w:rFonts w:eastAsia="Times New Roman" w:cs="Times New Roman"/>
      <w:szCs w:val="20"/>
      <w:lang w:eastAsia="cs-CZ"/>
    </w:rPr>
  </w:style>
  <w:style w:type="character" w:styleId="Nevyeenzmnka">
    <w:name w:val="Unresolved Mention"/>
    <w:basedOn w:val="Standardnpsmoodstavce"/>
    <w:uiPriority w:val="99"/>
    <w:semiHidden/>
    <w:unhideWhenUsed/>
    <w:rsid w:val="00512498"/>
    <w:rPr>
      <w:color w:val="605E5C"/>
      <w:shd w:val="clear" w:color="auto" w:fill="E1DFDD"/>
    </w:rPr>
  </w:style>
  <w:style w:type="character" w:styleId="slostrnky">
    <w:name w:val="page number"/>
    <w:basedOn w:val="Standardnpsmoodstavce"/>
    <w:rsid w:val="00132443"/>
  </w:style>
  <w:style w:type="paragraph" w:customStyle="1" w:styleId="l7">
    <w:name w:val="l7"/>
    <w:basedOn w:val="Normln"/>
    <w:rsid w:val="003847BC"/>
    <w:pPr>
      <w:spacing w:before="100" w:beforeAutospacing="1" w:after="100" w:afterAutospacing="1" w:line="240" w:lineRule="auto"/>
    </w:pPr>
    <w:rPr>
      <w:rFonts w:eastAsia="Times New Roman" w:cs="Times New Roman"/>
      <w:szCs w:val="24"/>
      <w:lang w:eastAsia="cs-CZ"/>
    </w:rPr>
  </w:style>
  <w:style w:type="paragraph" w:styleId="Bezmezer">
    <w:name w:val="No Spacing"/>
    <w:uiPriority w:val="1"/>
    <w:qFormat/>
    <w:rsid w:val="003847BC"/>
    <w:pPr>
      <w:tabs>
        <w:tab w:val="left" w:pos="1985"/>
      </w:tabs>
      <w:spacing w:after="0" w:line="360" w:lineRule="exact"/>
      <w:jc w:val="both"/>
    </w:pPr>
    <w:rPr>
      <w:rFonts w:ascii="Times New Roman" w:eastAsia="Times New Roman" w:hAnsi="Times New Roman" w:cs="Times New Roman"/>
      <w:sz w:val="24"/>
      <w:szCs w:val="24"/>
      <w:lang w:eastAsia="cs-CZ"/>
    </w:rPr>
  </w:style>
  <w:style w:type="paragraph" w:customStyle="1" w:styleId="titulVD">
    <w:name w:val="titul_VD"/>
    <w:basedOn w:val="Normln"/>
    <w:rsid w:val="001B64D2"/>
    <w:pPr>
      <w:spacing w:before="160" w:after="0" w:line="312" w:lineRule="auto"/>
      <w:ind w:firstLine="397"/>
      <w:jc w:val="center"/>
    </w:pPr>
    <w:rPr>
      <w:rFonts w:ascii="Arial" w:eastAsia="Times New Roman" w:hAnsi="Arial" w:cs="Times New Roman"/>
      <w:b/>
      <w:caps/>
      <w:color w:val="000080"/>
      <w:sz w:val="5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7591">
      <w:bodyDiv w:val="1"/>
      <w:marLeft w:val="0"/>
      <w:marRight w:val="0"/>
      <w:marTop w:val="0"/>
      <w:marBottom w:val="0"/>
      <w:divBdr>
        <w:top w:val="none" w:sz="0" w:space="0" w:color="auto"/>
        <w:left w:val="none" w:sz="0" w:space="0" w:color="auto"/>
        <w:bottom w:val="none" w:sz="0" w:space="0" w:color="auto"/>
        <w:right w:val="none" w:sz="0" w:space="0" w:color="auto"/>
      </w:divBdr>
    </w:div>
    <w:div w:id="80563428">
      <w:bodyDiv w:val="1"/>
      <w:marLeft w:val="0"/>
      <w:marRight w:val="0"/>
      <w:marTop w:val="0"/>
      <w:marBottom w:val="0"/>
      <w:divBdr>
        <w:top w:val="none" w:sz="0" w:space="0" w:color="auto"/>
        <w:left w:val="none" w:sz="0" w:space="0" w:color="auto"/>
        <w:bottom w:val="none" w:sz="0" w:space="0" w:color="auto"/>
        <w:right w:val="none" w:sz="0" w:space="0" w:color="auto"/>
      </w:divBdr>
    </w:div>
    <w:div w:id="94862415">
      <w:bodyDiv w:val="1"/>
      <w:marLeft w:val="0"/>
      <w:marRight w:val="0"/>
      <w:marTop w:val="0"/>
      <w:marBottom w:val="0"/>
      <w:divBdr>
        <w:top w:val="none" w:sz="0" w:space="0" w:color="auto"/>
        <w:left w:val="none" w:sz="0" w:space="0" w:color="auto"/>
        <w:bottom w:val="none" w:sz="0" w:space="0" w:color="auto"/>
        <w:right w:val="none" w:sz="0" w:space="0" w:color="auto"/>
      </w:divBdr>
    </w:div>
    <w:div w:id="131481143">
      <w:bodyDiv w:val="1"/>
      <w:marLeft w:val="0"/>
      <w:marRight w:val="0"/>
      <w:marTop w:val="0"/>
      <w:marBottom w:val="0"/>
      <w:divBdr>
        <w:top w:val="none" w:sz="0" w:space="0" w:color="auto"/>
        <w:left w:val="none" w:sz="0" w:space="0" w:color="auto"/>
        <w:bottom w:val="none" w:sz="0" w:space="0" w:color="auto"/>
        <w:right w:val="none" w:sz="0" w:space="0" w:color="auto"/>
      </w:divBdr>
    </w:div>
    <w:div w:id="132217469">
      <w:bodyDiv w:val="1"/>
      <w:marLeft w:val="0"/>
      <w:marRight w:val="0"/>
      <w:marTop w:val="0"/>
      <w:marBottom w:val="0"/>
      <w:divBdr>
        <w:top w:val="none" w:sz="0" w:space="0" w:color="auto"/>
        <w:left w:val="none" w:sz="0" w:space="0" w:color="auto"/>
        <w:bottom w:val="none" w:sz="0" w:space="0" w:color="auto"/>
        <w:right w:val="none" w:sz="0" w:space="0" w:color="auto"/>
      </w:divBdr>
    </w:div>
    <w:div w:id="150759956">
      <w:bodyDiv w:val="1"/>
      <w:marLeft w:val="0"/>
      <w:marRight w:val="0"/>
      <w:marTop w:val="0"/>
      <w:marBottom w:val="0"/>
      <w:divBdr>
        <w:top w:val="none" w:sz="0" w:space="0" w:color="auto"/>
        <w:left w:val="none" w:sz="0" w:space="0" w:color="auto"/>
        <w:bottom w:val="none" w:sz="0" w:space="0" w:color="auto"/>
        <w:right w:val="none" w:sz="0" w:space="0" w:color="auto"/>
      </w:divBdr>
    </w:div>
    <w:div w:id="160776588">
      <w:bodyDiv w:val="1"/>
      <w:marLeft w:val="0"/>
      <w:marRight w:val="0"/>
      <w:marTop w:val="0"/>
      <w:marBottom w:val="0"/>
      <w:divBdr>
        <w:top w:val="none" w:sz="0" w:space="0" w:color="auto"/>
        <w:left w:val="none" w:sz="0" w:space="0" w:color="auto"/>
        <w:bottom w:val="none" w:sz="0" w:space="0" w:color="auto"/>
        <w:right w:val="none" w:sz="0" w:space="0" w:color="auto"/>
      </w:divBdr>
    </w:div>
    <w:div w:id="171334940">
      <w:bodyDiv w:val="1"/>
      <w:marLeft w:val="0"/>
      <w:marRight w:val="0"/>
      <w:marTop w:val="0"/>
      <w:marBottom w:val="0"/>
      <w:divBdr>
        <w:top w:val="none" w:sz="0" w:space="0" w:color="auto"/>
        <w:left w:val="none" w:sz="0" w:space="0" w:color="auto"/>
        <w:bottom w:val="none" w:sz="0" w:space="0" w:color="auto"/>
        <w:right w:val="none" w:sz="0" w:space="0" w:color="auto"/>
      </w:divBdr>
    </w:div>
    <w:div w:id="186145164">
      <w:bodyDiv w:val="1"/>
      <w:marLeft w:val="0"/>
      <w:marRight w:val="0"/>
      <w:marTop w:val="0"/>
      <w:marBottom w:val="0"/>
      <w:divBdr>
        <w:top w:val="none" w:sz="0" w:space="0" w:color="auto"/>
        <w:left w:val="none" w:sz="0" w:space="0" w:color="auto"/>
        <w:bottom w:val="none" w:sz="0" w:space="0" w:color="auto"/>
        <w:right w:val="none" w:sz="0" w:space="0" w:color="auto"/>
      </w:divBdr>
    </w:div>
    <w:div w:id="258681737">
      <w:bodyDiv w:val="1"/>
      <w:marLeft w:val="0"/>
      <w:marRight w:val="0"/>
      <w:marTop w:val="0"/>
      <w:marBottom w:val="0"/>
      <w:divBdr>
        <w:top w:val="none" w:sz="0" w:space="0" w:color="auto"/>
        <w:left w:val="none" w:sz="0" w:space="0" w:color="auto"/>
        <w:bottom w:val="none" w:sz="0" w:space="0" w:color="auto"/>
        <w:right w:val="none" w:sz="0" w:space="0" w:color="auto"/>
      </w:divBdr>
    </w:div>
    <w:div w:id="309948082">
      <w:bodyDiv w:val="1"/>
      <w:marLeft w:val="0"/>
      <w:marRight w:val="0"/>
      <w:marTop w:val="0"/>
      <w:marBottom w:val="0"/>
      <w:divBdr>
        <w:top w:val="none" w:sz="0" w:space="0" w:color="auto"/>
        <w:left w:val="none" w:sz="0" w:space="0" w:color="auto"/>
        <w:bottom w:val="none" w:sz="0" w:space="0" w:color="auto"/>
        <w:right w:val="none" w:sz="0" w:space="0" w:color="auto"/>
      </w:divBdr>
    </w:div>
    <w:div w:id="343703255">
      <w:bodyDiv w:val="1"/>
      <w:marLeft w:val="0"/>
      <w:marRight w:val="0"/>
      <w:marTop w:val="0"/>
      <w:marBottom w:val="0"/>
      <w:divBdr>
        <w:top w:val="none" w:sz="0" w:space="0" w:color="auto"/>
        <w:left w:val="none" w:sz="0" w:space="0" w:color="auto"/>
        <w:bottom w:val="none" w:sz="0" w:space="0" w:color="auto"/>
        <w:right w:val="none" w:sz="0" w:space="0" w:color="auto"/>
      </w:divBdr>
    </w:div>
    <w:div w:id="352195654">
      <w:bodyDiv w:val="1"/>
      <w:marLeft w:val="0"/>
      <w:marRight w:val="0"/>
      <w:marTop w:val="0"/>
      <w:marBottom w:val="0"/>
      <w:divBdr>
        <w:top w:val="none" w:sz="0" w:space="0" w:color="auto"/>
        <w:left w:val="none" w:sz="0" w:space="0" w:color="auto"/>
        <w:bottom w:val="none" w:sz="0" w:space="0" w:color="auto"/>
        <w:right w:val="none" w:sz="0" w:space="0" w:color="auto"/>
      </w:divBdr>
    </w:div>
    <w:div w:id="362096509">
      <w:bodyDiv w:val="1"/>
      <w:marLeft w:val="0"/>
      <w:marRight w:val="0"/>
      <w:marTop w:val="0"/>
      <w:marBottom w:val="0"/>
      <w:divBdr>
        <w:top w:val="none" w:sz="0" w:space="0" w:color="auto"/>
        <w:left w:val="none" w:sz="0" w:space="0" w:color="auto"/>
        <w:bottom w:val="none" w:sz="0" w:space="0" w:color="auto"/>
        <w:right w:val="none" w:sz="0" w:space="0" w:color="auto"/>
      </w:divBdr>
    </w:div>
    <w:div w:id="391462256">
      <w:bodyDiv w:val="1"/>
      <w:marLeft w:val="0"/>
      <w:marRight w:val="0"/>
      <w:marTop w:val="0"/>
      <w:marBottom w:val="0"/>
      <w:divBdr>
        <w:top w:val="none" w:sz="0" w:space="0" w:color="auto"/>
        <w:left w:val="none" w:sz="0" w:space="0" w:color="auto"/>
        <w:bottom w:val="none" w:sz="0" w:space="0" w:color="auto"/>
        <w:right w:val="none" w:sz="0" w:space="0" w:color="auto"/>
      </w:divBdr>
    </w:div>
    <w:div w:id="399864992">
      <w:bodyDiv w:val="1"/>
      <w:marLeft w:val="0"/>
      <w:marRight w:val="0"/>
      <w:marTop w:val="0"/>
      <w:marBottom w:val="0"/>
      <w:divBdr>
        <w:top w:val="none" w:sz="0" w:space="0" w:color="auto"/>
        <w:left w:val="none" w:sz="0" w:space="0" w:color="auto"/>
        <w:bottom w:val="none" w:sz="0" w:space="0" w:color="auto"/>
        <w:right w:val="none" w:sz="0" w:space="0" w:color="auto"/>
      </w:divBdr>
    </w:div>
    <w:div w:id="457262988">
      <w:bodyDiv w:val="1"/>
      <w:marLeft w:val="0"/>
      <w:marRight w:val="0"/>
      <w:marTop w:val="0"/>
      <w:marBottom w:val="0"/>
      <w:divBdr>
        <w:top w:val="none" w:sz="0" w:space="0" w:color="auto"/>
        <w:left w:val="none" w:sz="0" w:space="0" w:color="auto"/>
        <w:bottom w:val="none" w:sz="0" w:space="0" w:color="auto"/>
        <w:right w:val="none" w:sz="0" w:space="0" w:color="auto"/>
      </w:divBdr>
    </w:div>
    <w:div w:id="501434057">
      <w:bodyDiv w:val="1"/>
      <w:marLeft w:val="0"/>
      <w:marRight w:val="0"/>
      <w:marTop w:val="0"/>
      <w:marBottom w:val="0"/>
      <w:divBdr>
        <w:top w:val="none" w:sz="0" w:space="0" w:color="auto"/>
        <w:left w:val="none" w:sz="0" w:space="0" w:color="auto"/>
        <w:bottom w:val="none" w:sz="0" w:space="0" w:color="auto"/>
        <w:right w:val="none" w:sz="0" w:space="0" w:color="auto"/>
      </w:divBdr>
    </w:div>
    <w:div w:id="533155302">
      <w:bodyDiv w:val="1"/>
      <w:marLeft w:val="0"/>
      <w:marRight w:val="0"/>
      <w:marTop w:val="0"/>
      <w:marBottom w:val="0"/>
      <w:divBdr>
        <w:top w:val="none" w:sz="0" w:space="0" w:color="auto"/>
        <w:left w:val="none" w:sz="0" w:space="0" w:color="auto"/>
        <w:bottom w:val="none" w:sz="0" w:space="0" w:color="auto"/>
        <w:right w:val="none" w:sz="0" w:space="0" w:color="auto"/>
      </w:divBdr>
    </w:div>
    <w:div w:id="566259240">
      <w:bodyDiv w:val="1"/>
      <w:marLeft w:val="0"/>
      <w:marRight w:val="0"/>
      <w:marTop w:val="0"/>
      <w:marBottom w:val="0"/>
      <w:divBdr>
        <w:top w:val="none" w:sz="0" w:space="0" w:color="auto"/>
        <w:left w:val="none" w:sz="0" w:space="0" w:color="auto"/>
        <w:bottom w:val="none" w:sz="0" w:space="0" w:color="auto"/>
        <w:right w:val="none" w:sz="0" w:space="0" w:color="auto"/>
      </w:divBdr>
    </w:div>
    <w:div w:id="572736696">
      <w:bodyDiv w:val="1"/>
      <w:marLeft w:val="0"/>
      <w:marRight w:val="0"/>
      <w:marTop w:val="0"/>
      <w:marBottom w:val="0"/>
      <w:divBdr>
        <w:top w:val="none" w:sz="0" w:space="0" w:color="auto"/>
        <w:left w:val="none" w:sz="0" w:space="0" w:color="auto"/>
        <w:bottom w:val="none" w:sz="0" w:space="0" w:color="auto"/>
        <w:right w:val="none" w:sz="0" w:space="0" w:color="auto"/>
      </w:divBdr>
    </w:div>
    <w:div w:id="651568742">
      <w:bodyDiv w:val="1"/>
      <w:marLeft w:val="0"/>
      <w:marRight w:val="0"/>
      <w:marTop w:val="0"/>
      <w:marBottom w:val="0"/>
      <w:divBdr>
        <w:top w:val="none" w:sz="0" w:space="0" w:color="auto"/>
        <w:left w:val="none" w:sz="0" w:space="0" w:color="auto"/>
        <w:bottom w:val="none" w:sz="0" w:space="0" w:color="auto"/>
        <w:right w:val="none" w:sz="0" w:space="0" w:color="auto"/>
      </w:divBdr>
    </w:div>
    <w:div w:id="663556925">
      <w:bodyDiv w:val="1"/>
      <w:marLeft w:val="0"/>
      <w:marRight w:val="0"/>
      <w:marTop w:val="0"/>
      <w:marBottom w:val="0"/>
      <w:divBdr>
        <w:top w:val="none" w:sz="0" w:space="0" w:color="auto"/>
        <w:left w:val="none" w:sz="0" w:space="0" w:color="auto"/>
        <w:bottom w:val="none" w:sz="0" w:space="0" w:color="auto"/>
        <w:right w:val="none" w:sz="0" w:space="0" w:color="auto"/>
      </w:divBdr>
    </w:div>
    <w:div w:id="672730546">
      <w:bodyDiv w:val="1"/>
      <w:marLeft w:val="0"/>
      <w:marRight w:val="0"/>
      <w:marTop w:val="0"/>
      <w:marBottom w:val="0"/>
      <w:divBdr>
        <w:top w:val="none" w:sz="0" w:space="0" w:color="auto"/>
        <w:left w:val="none" w:sz="0" w:space="0" w:color="auto"/>
        <w:bottom w:val="none" w:sz="0" w:space="0" w:color="auto"/>
        <w:right w:val="none" w:sz="0" w:space="0" w:color="auto"/>
      </w:divBdr>
    </w:div>
    <w:div w:id="711348408">
      <w:bodyDiv w:val="1"/>
      <w:marLeft w:val="0"/>
      <w:marRight w:val="0"/>
      <w:marTop w:val="0"/>
      <w:marBottom w:val="0"/>
      <w:divBdr>
        <w:top w:val="none" w:sz="0" w:space="0" w:color="auto"/>
        <w:left w:val="none" w:sz="0" w:space="0" w:color="auto"/>
        <w:bottom w:val="none" w:sz="0" w:space="0" w:color="auto"/>
        <w:right w:val="none" w:sz="0" w:space="0" w:color="auto"/>
      </w:divBdr>
    </w:div>
    <w:div w:id="714281955">
      <w:bodyDiv w:val="1"/>
      <w:marLeft w:val="0"/>
      <w:marRight w:val="0"/>
      <w:marTop w:val="0"/>
      <w:marBottom w:val="0"/>
      <w:divBdr>
        <w:top w:val="none" w:sz="0" w:space="0" w:color="auto"/>
        <w:left w:val="none" w:sz="0" w:space="0" w:color="auto"/>
        <w:bottom w:val="none" w:sz="0" w:space="0" w:color="auto"/>
        <w:right w:val="none" w:sz="0" w:space="0" w:color="auto"/>
      </w:divBdr>
    </w:div>
    <w:div w:id="773016333">
      <w:bodyDiv w:val="1"/>
      <w:marLeft w:val="0"/>
      <w:marRight w:val="0"/>
      <w:marTop w:val="0"/>
      <w:marBottom w:val="0"/>
      <w:divBdr>
        <w:top w:val="none" w:sz="0" w:space="0" w:color="auto"/>
        <w:left w:val="none" w:sz="0" w:space="0" w:color="auto"/>
        <w:bottom w:val="none" w:sz="0" w:space="0" w:color="auto"/>
        <w:right w:val="none" w:sz="0" w:space="0" w:color="auto"/>
      </w:divBdr>
    </w:div>
    <w:div w:id="785197793">
      <w:bodyDiv w:val="1"/>
      <w:marLeft w:val="0"/>
      <w:marRight w:val="0"/>
      <w:marTop w:val="0"/>
      <w:marBottom w:val="0"/>
      <w:divBdr>
        <w:top w:val="none" w:sz="0" w:space="0" w:color="auto"/>
        <w:left w:val="none" w:sz="0" w:space="0" w:color="auto"/>
        <w:bottom w:val="none" w:sz="0" w:space="0" w:color="auto"/>
        <w:right w:val="none" w:sz="0" w:space="0" w:color="auto"/>
      </w:divBdr>
    </w:div>
    <w:div w:id="790514570">
      <w:bodyDiv w:val="1"/>
      <w:marLeft w:val="0"/>
      <w:marRight w:val="0"/>
      <w:marTop w:val="0"/>
      <w:marBottom w:val="0"/>
      <w:divBdr>
        <w:top w:val="none" w:sz="0" w:space="0" w:color="auto"/>
        <w:left w:val="none" w:sz="0" w:space="0" w:color="auto"/>
        <w:bottom w:val="none" w:sz="0" w:space="0" w:color="auto"/>
        <w:right w:val="none" w:sz="0" w:space="0" w:color="auto"/>
      </w:divBdr>
    </w:div>
    <w:div w:id="807866325">
      <w:bodyDiv w:val="1"/>
      <w:marLeft w:val="0"/>
      <w:marRight w:val="0"/>
      <w:marTop w:val="0"/>
      <w:marBottom w:val="0"/>
      <w:divBdr>
        <w:top w:val="none" w:sz="0" w:space="0" w:color="auto"/>
        <w:left w:val="none" w:sz="0" w:space="0" w:color="auto"/>
        <w:bottom w:val="none" w:sz="0" w:space="0" w:color="auto"/>
        <w:right w:val="none" w:sz="0" w:space="0" w:color="auto"/>
      </w:divBdr>
    </w:div>
    <w:div w:id="885214779">
      <w:bodyDiv w:val="1"/>
      <w:marLeft w:val="0"/>
      <w:marRight w:val="0"/>
      <w:marTop w:val="0"/>
      <w:marBottom w:val="0"/>
      <w:divBdr>
        <w:top w:val="none" w:sz="0" w:space="0" w:color="auto"/>
        <w:left w:val="none" w:sz="0" w:space="0" w:color="auto"/>
        <w:bottom w:val="none" w:sz="0" w:space="0" w:color="auto"/>
        <w:right w:val="none" w:sz="0" w:space="0" w:color="auto"/>
      </w:divBdr>
    </w:div>
    <w:div w:id="887255745">
      <w:bodyDiv w:val="1"/>
      <w:marLeft w:val="0"/>
      <w:marRight w:val="0"/>
      <w:marTop w:val="0"/>
      <w:marBottom w:val="0"/>
      <w:divBdr>
        <w:top w:val="none" w:sz="0" w:space="0" w:color="auto"/>
        <w:left w:val="none" w:sz="0" w:space="0" w:color="auto"/>
        <w:bottom w:val="none" w:sz="0" w:space="0" w:color="auto"/>
        <w:right w:val="none" w:sz="0" w:space="0" w:color="auto"/>
      </w:divBdr>
    </w:div>
    <w:div w:id="902564200">
      <w:bodyDiv w:val="1"/>
      <w:marLeft w:val="0"/>
      <w:marRight w:val="0"/>
      <w:marTop w:val="0"/>
      <w:marBottom w:val="0"/>
      <w:divBdr>
        <w:top w:val="none" w:sz="0" w:space="0" w:color="auto"/>
        <w:left w:val="none" w:sz="0" w:space="0" w:color="auto"/>
        <w:bottom w:val="none" w:sz="0" w:space="0" w:color="auto"/>
        <w:right w:val="none" w:sz="0" w:space="0" w:color="auto"/>
      </w:divBdr>
    </w:div>
    <w:div w:id="924731911">
      <w:bodyDiv w:val="1"/>
      <w:marLeft w:val="0"/>
      <w:marRight w:val="0"/>
      <w:marTop w:val="0"/>
      <w:marBottom w:val="0"/>
      <w:divBdr>
        <w:top w:val="none" w:sz="0" w:space="0" w:color="auto"/>
        <w:left w:val="none" w:sz="0" w:space="0" w:color="auto"/>
        <w:bottom w:val="none" w:sz="0" w:space="0" w:color="auto"/>
        <w:right w:val="none" w:sz="0" w:space="0" w:color="auto"/>
      </w:divBdr>
    </w:div>
    <w:div w:id="948125227">
      <w:bodyDiv w:val="1"/>
      <w:marLeft w:val="0"/>
      <w:marRight w:val="0"/>
      <w:marTop w:val="0"/>
      <w:marBottom w:val="0"/>
      <w:divBdr>
        <w:top w:val="none" w:sz="0" w:space="0" w:color="auto"/>
        <w:left w:val="none" w:sz="0" w:space="0" w:color="auto"/>
        <w:bottom w:val="none" w:sz="0" w:space="0" w:color="auto"/>
        <w:right w:val="none" w:sz="0" w:space="0" w:color="auto"/>
      </w:divBdr>
    </w:div>
    <w:div w:id="956378556">
      <w:bodyDiv w:val="1"/>
      <w:marLeft w:val="0"/>
      <w:marRight w:val="0"/>
      <w:marTop w:val="0"/>
      <w:marBottom w:val="0"/>
      <w:divBdr>
        <w:top w:val="none" w:sz="0" w:space="0" w:color="auto"/>
        <w:left w:val="none" w:sz="0" w:space="0" w:color="auto"/>
        <w:bottom w:val="none" w:sz="0" w:space="0" w:color="auto"/>
        <w:right w:val="none" w:sz="0" w:space="0" w:color="auto"/>
      </w:divBdr>
    </w:div>
    <w:div w:id="972979087">
      <w:bodyDiv w:val="1"/>
      <w:marLeft w:val="0"/>
      <w:marRight w:val="0"/>
      <w:marTop w:val="0"/>
      <w:marBottom w:val="0"/>
      <w:divBdr>
        <w:top w:val="none" w:sz="0" w:space="0" w:color="auto"/>
        <w:left w:val="none" w:sz="0" w:space="0" w:color="auto"/>
        <w:bottom w:val="none" w:sz="0" w:space="0" w:color="auto"/>
        <w:right w:val="none" w:sz="0" w:space="0" w:color="auto"/>
      </w:divBdr>
    </w:div>
    <w:div w:id="1060665716">
      <w:bodyDiv w:val="1"/>
      <w:marLeft w:val="0"/>
      <w:marRight w:val="0"/>
      <w:marTop w:val="0"/>
      <w:marBottom w:val="0"/>
      <w:divBdr>
        <w:top w:val="none" w:sz="0" w:space="0" w:color="auto"/>
        <w:left w:val="none" w:sz="0" w:space="0" w:color="auto"/>
        <w:bottom w:val="none" w:sz="0" w:space="0" w:color="auto"/>
        <w:right w:val="none" w:sz="0" w:space="0" w:color="auto"/>
      </w:divBdr>
    </w:div>
    <w:div w:id="1074428437">
      <w:bodyDiv w:val="1"/>
      <w:marLeft w:val="0"/>
      <w:marRight w:val="0"/>
      <w:marTop w:val="0"/>
      <w:marBottom w:val="0"/>
      <w:divBdr>
        <w:top w:val="none" w:sz="0" w:space="0" w:color="auto"/>
        <w:left w:val="none" w:sz="0" w:space="0" w:color="auto"/>
        <w:bottom w:val="none" w:sz="0" w:space="0" w:color="auto"/>
        <w:right w:val="none" w:sz="0" w:space="0" w:color="auto"/>
      </w:divBdr>
    </w:div>
    <w:div w:id="1077941756">
      <w:bodyDiv w:val="1"/>
      <w:marLeft w:val="0"/>
      <w:marRight w:val="0"/>
      <w:marTop w:val="0"/>
      <w:marBottom w:val="0"/>
      <w:divBdr>
        <w:top w:val="none" w:sz="0" w:space="0" w:color="auto"/>
        <w:left w:val="none" w:sz="0" w:space="0" w:color="auto"/>
        <w:bottom w:val="none" w:sz="0" w:space="0" w:color="auto"/>
        <w:right w:val="none" w:sz="0" w:space="0" w:color="auto"/>
      </w:divBdr>
    </w:div>
    <w:div w:id="1093016103">
      <w:bodyDiv w:val="1"/>
      <w:marLeft w:val="0"/>
      <w:marRight w:val="0"/>
      <w:marTop w:val="0"/>
      <w:marBottom w:val="0"/>
      <w:divBdr>
        <w:top w:val="none" w:sz="0" w:space="0" w:color="auto"/>
        <w:left w:val="none" w:sz="0" w:space="0" w:color="auto"/>
        <w:bottom w:val="none" w:sz="0" w:space="0" w:color="auto"/>
        <w:right w:val="none" w:sz="0" w:space="0" w:color="auto"/>
      </w:divBdr>
    </w:div>
    <w:div w:id="1109860282">
      <w:bodyDiv w:val="1"/>
      <w:marLeft w:val="0"/>
      <w:marRight w:val="0"/>
      <w:marTop w:val="0"/>
      <w:marBottom w:val="0"/>
      <w:divBdr>
        <w:top w:val="none" w:sz="0" w:space="0" w:color="auto"/>
        <w:left w:val="none" w:sz="0" w:space="0" w:color="auto"/>
        <w:bottom w:val="none" w:sz="0" w:space="0" w:color="auto"/>
        <w:right w:val="none" w:sz="0" w:space="0" w:color="auto"/>
      </w:divBdr>
    </w:div>
    <w:div w:id="1154494886">
      <w:bodyDiv w:val="1"/>
      <w:marLeft w:val="0"/>
      <w:marRight w:val="0"/>
      <w:marTop w:val="0"/>
      <w:marBottom w:val="0"/>
      <w:divBdr>
        <w:top w:val="none" w:sz="0" w:space="0" w:color="auto"/>
        <w:left w:val="none" w:sz="0" w:space="0" w:color="auto"/>
        <w:bottom w:val="none" w:sz="0" w:space="0" w:color="auto"/>
        <w:right w:val="none" w:sz="0" w:space="0" w:color="auto"/>
      </w:divBdr>
    </w:div>
    <w:div w:id="1155100019">
      <w:bodyDiv w:val="1"/>
      <w:marLeft w:val="0"/>
      <w:marRight w:val="0"/>
      <w:marTop w:val="0"/>
      <w:marBottom w:val="0"/>
      <w:divBdr>
        <w:top w:val="none" w:sz="0" w:space="0" w:color="auto"/>
        <w:left w:val="none" w:sz="0" w:space="0" w:color="auto"/>
        <w:bottom w:val="none" w:sz="0" w:space="0" w:color="auto"/>
        <w:right w:val="none" w:sz="0" w:space="0" w:color="auto"/>
      </w:divBdr>
    </w:div>
    <w:div w:id="1185906173">
      <w:bodyDiv w:val="1"/>
      <w:marLeft w:val="0"/>
      <w:marRight w:val="0"/>
      <w:marTop w:val="0"/>
      <w:marBottom w:val="0"/>
      <w:divBdr>
        <w:top w:val="none" w:sz="0" w:space="0" w:color="auto"/>
        <w:left w:val="none" w:sz="0" w:space="0" w:color="auto"/>
        <w:bottom w:val="none" w:sz="0" w:space="0" w:color="auto"/>
        <w:right w:val="none" w:sz="0" w:space="0" w:color="auto"/>
      </w:divBdr>
    </w:div>
    <w:div w:id="1218585400">
      <w:bodyDiv w:val="1"/>
      <w:marLeft w:val="0"/>
      <w:marRight w:val="0"/>
      <w:marTop w:val="0"/>
      <w:marBottom w:val="0"/>
      <w:divBdr>
        <w:top w:val="none" w:sz="0" w:space="0" w:color="auto"/>
        <w:left w:val="none" w:sz="0" w:space="0" w:color="auto"/>
        <w:bottom w:val="none" w:sz="0" w:space="0" w:color="auto"/>
        <w:right w:val="none" w:sz="0" w:space="0" w:color="auto"/>
      </w:divBdr>
    </w:div>
    <w:div w:id="1226842493">
      <w:bodyDiv w:val="1"/>
      <w:marLeft w:val="0"/>
      <w:marRight w:val="0"/>
      <w:marTop w:val="0"/>
      <w:marBottom w:val="0"/>
      <w:divBdr>
        <w:top w:val="none" w:sz="0" w:space="0" w:color="auto"/>
        <w:left w:val="none" w:sz="0" w:space="0" w:color="auto"/>
        <w:bottom w:val="none" w:sz="0" w:space="0" w:color="auto"/>
        <w:right w:val="none" w:sz="0" w:space="0" w:color="auto"/>
      </w:divBdr>
    </w:div>
    <w:div w:id="1270965861">
      <w:bodyDiv w:val="1"/>
      <w:marLeft w:val="0"/>
      <w:marRight w:val="0"/>
      <w:marTop w:val="0"/>
      <w:marBottom w:val="0"/>
      <w:divBdr>
        <w:top w:val="none" w:sz="0" w:space="0" w:color="auto"/>
        <w:left w:val="none" w:sz="0" w:space="0" w:color="auto"/>
        <w:bottom w:val="none" w:sz="0" w:space="0" w:color="auto"/>
        <w:right w:val="none" w:sz="0" w:space="0" w:color="auto"/>
      </w:divBdr>
    </w:div>
    <w:div w:id="1312980514">
      <w:bodyDiv w:val="1"/>
      <w:marLeft w:val="0"/>
      <w:marRight w:val="0"/>
      <w:marTop w:val="0"/>
      <w:marBottom w:val="0"/>
      <w:divBdr>
        <w:top w:val="none" w:sz="0" w:space="0" w:color="auto"/>
        <w:left w:val="none" w:sz="0" w:space="0" w:color="auto"/>
        <w:bottom w:val="none" w:sz="0" w:space="0" w:color="auto"/>
        <w:right w:val="none" w:sz="0" w:space="0" w:color="auto"/>
      </w:divBdr>
    </w:div>
    <w:div w:id="1356268750">
      <w:bodyDiv w:val="1"/>
      <w:marLeft w:val="0"/>
      <w:marRight w:val="0"/>
      <w:marTop w:val="0"/>
      <w:marBottom w:val="0"/>
      <w:divBdr>
        <w:top w:val="none" w:sz="0" w:space="0" w:color="auto"/>
        <w:left w:val="none" w:sz="0" w:space="0" w:color="auto"/>
        <w:bottom w:val="none" w:sz="0" w:space="0" w:color="auto"/>
        <w:right w:val="none" w:sz="0" w:space="0" w:color="auto"/>
      </w:divBdr>
    </w:div>
    <w:div w:id="1357654011">
      <w:bodyDiv w:val="1"/>
      <w:marLeft w:val="0"/>
      <w:marRight w:val="0"/>
      <w:marTop w:val="0"/>
      <w:marBottom w:val="0"/>
      <w:divBdr>
        <w:top w:val="none" w:sz="0" w:space="0" w:color="auto"/>
        <w:left w:val="none" w:sz="0" w:space="0" w:color="auto"/>
        <w:bottom w:val="none" w:sz="0" w:space="0" w:color="auto"/>
        <w:right w:val="none" w:sz="0" w:space="0" w:color="auto"/>
      </w:divBdr>
    </w:div>
    <w:div w:id="1360662287">
      <w:bodyDiv w:val="1"/>
      <w:marLeft w:val="0"/>
      <w:marRight w:val="0"/>
      <w:marTop w:val="0"/>
      <w:marBottom w:val="0"/>
      <w:divBdr>
        <w:top w:val="none" w:sz="0" w:space="0" w:color="auto"/>
        <w:left w:val="none" w:sz="0" w:space="0" w:color="auto"/>
        <w:bottom w:val="none" w:sz="0" w:space="0" w:color="auto"/>
        <w:right w:val="none" w:sz="0" w:space="0" w:color="auto"/>
      </w:divBdr>
    </w:div>
    <w:div w:id="1363243155">
      <w:bodyDiv w:val="1"/>
      <w:marLeft w:val="0"/>
      <w:marRight w:val="0"/>
      <w:marTop w:val="0"/>
      <w:marBottom w:val="0"/>
      <w:divBdr>
        <w:top w:val="none" w:sz="0" w:space="0" w:color="auto"/>
        <w:left w:val="none" w:sz="0" w:space="0" w:color="auto"/>
        <w:bottom w:val="none" w:sz="0" w:space="0" w:color="auto"/>
        <w:right w:val="none" w:sz="0" w:space="0" w:color="auto"/>
      </w:divBdr>
    </w:div>
    <w:div w:id="1408724185">
      <w:bodyDiv w:val="1"/>
      <w:marLeft w:val="0"/>
      <w:marRight w:val="0"/>
      <w:marTop w:val="0"/>
      <w:marBottom w:val="0"/>
      <w:divBdr>
        <w:top w:val="none" w:sz="0" w:space="0" w:color="auto"/>
        <w:left w:val="none" w:sz="0" w:space="0" w:color="auto"/>
        <w:bottom w:val="none" w:sz="0" w:space="0" w:color="auto"/>
        <w:right w:val="none" w:sz="0" w:space="0" w:color="auto"/>
      </w:divBdr>
    </w:div>
    <w:div w:id="1418016857">
      <w:bodyDiv w:val="1"/>
      <w:marLeft w:val="0"/>
      <w:marRight w:val="0"/>
      <w:marTop w:val="0"/>
      <w:marBottom w:val="0"/>
      <w:divBdr>
        <w:top w:val="none" w:sz="0" w:space="0" w:color="auto"/>
        <w:left w:val="none" w:sz="0" w:space="0" w:color="auto"/>
        <w:bottom w:val="none" w:sz="0" w:space="0" w:color="auto"/>
        <w:right w:val="none" w:sz="0" w:space="0" w:color="auto"/>
      </w:divBdr>
    </w:div>
    <w:div w:id="1471433737">
      <w:bodyDiv w:val="1"/>
      <w:marLeft w:val="0"/>
      <w:marRight w:val="0"/>
      <w:marTop w:val="0"/>
      <w:marBottom w:val="0"/>
      <w:divBdr>
        <w:top w:val="none" w:sz="0" w:space="0" w:color="auto"/>
        <w:left w:val="none" w:sz="0" w:space="0" w:color="auto"/>
        <w:bottom w:val="none" w:sz="0" w:space="0" w:color="auto"/>
        <w:right w:val="none" w:sz="0" w:space="0" w:color="auto"/>
      </w:divBdr>
    </w:div>
    <w:div w:id="1510675784">
      <w:bodyDiv w:val="1"/>
      <w:marLeft w:val="0"/>
      <w:marRight w:val="0"/>
      <w:marTop w:val="0"/>
      <w:marBottom w:val="0"/>
      <w:divBdr>
        <w:top w:val="none" w:sz="0" w:space="0" w:color="auto"/>
        <w:left w:val="none" w:sz="0" w:space="0" w:color="auto"/>
        <w:bottom w:val="none" w:sz="0" w:space="0" w:color="auto"/>
        <w:right w:val="none" w:sz="0" w:space="0" w:color="auto"/>
      </w:divBdr>
    </w:div>
    <w:div w:id="1513958433">
      <w:bodyDiv w:val="1"/>
      <w:marLeft w:val="0"/>
      <w:marRight w:val="0"/>
      <w:marTop w:val="0"/>
      <w:marBottom w:val="0"/>
      <w:divBdr>
        <w:top w:val="none" w:sz="0" w:space="0" w:color="auto"/>
        <w:left w:val="none" w:sz="0" w:space="0" w:color="auto"/>
        <w:bottom w:val="none" w:sz="0" w:space="0" w:color="auto"/>
        <w:right w:val="none" w:sz="0" w:space="0" w:color="auto"/>
      </w:divBdr>
    </w:div>
    <w:div w:id="1515025758">
      <w:bodyDiv w:val="1"/>
      <w:marLeft w:val="0"/>
      <w:marRight w:val="0"/>
      <w:marTop w:val="0"/>
      <w:marBottom w:val="0"/>
      <w:divBdr>
        <w:top w:val="none" w:sz="0" w:space="0" w:color="auto"/>
        <w:left w:val="none" w:sz="0" w:space="0" w:color="auto"/>
        <w:bottom w:val="none" w:sz="0" w:space="0" w:color="auto"/>
        <w:right w:val="none" w:sz="0" w:space="0" w:color="auto"/>
      </w:divBdr>
    </w:div>
    <w:div w:id="1649018067">
      <w:bodyDiv w:val="1"/>
      <w:marLeft w:val="0"/>
      <w:marRight w:val="0"/>
      <w:marTop w:val="0"/>
      <w:marBottom w:val="0"/>
      <w:divBdr>
        <w:top w:val="none" w:sz="0" w:space="0" w:color="auto"/>
        <w:left w:val="none" w:sz="0" w:space="0" w:color="auto"/>
        <w:bottom w:val="none" w:sz="0" w:space="0" w:color="auto"/>
        <w:right w:val="none" w:sz="0" w:space="0" w:color="auto"/>
      </w:divBdr>
    </w:div>
    <w:div w:id="1685550850">
      <w:bodyDiv w:val="1"/>
      <w:marLeft w:val="0"/>
      <w:marRight w:val="0"/>
      <w:marTop w:val="0"/>
      <w:marBottom w:val="0"/>
      <w:divBdr>
        <w:top w:val="none" w:sz="0" w:space="0" w:color="auto"/>
        <w:left w:val="none" w:sz="0" w:space="0" w:color="auto"/>
        <w:bottom w:val="none" w:sz="0" w:space="0" w:color="auto"/>
        <w:right w:val="none" w:sz="0" w:space="0" w:color="auto"/>
      </w:divBdr>
    </w:div>
    <w:div w:id="1723363693">
      <w:bodyDiv w:val="1"/>
      <w:marLeft w:val="0"/>
      <w:marRight w:val="0"/>
      <w:marTop w:val="0"/>
      <w:marBottom w:val="0"/>
      <w:divBdr>
        <w:top w:val="none" w:sz="0" w:space="0" w:color="auto"/>
        <w:left w:val="none" w:sz="0" w:space="0" w:color="auto"/>
        <w:bottom w:val="none" w:sz="0" w:space="0" w:color="auto"/>
        <w:right w:val="none" w:sz="0" w:space="0" w:color="auto"/>
      </w:divBdr>
    </w:div>
    <w:div w:id="1809323023">
      <w:bodyDiv w:val="1"/>
      <w:marLeft w:val="0"/>
      <w:marRight w:val="0"/>
      <w:marTop w:val="0"/>
      <w:marBottom w:val="0"/>
      <w:divBdr>
        <w:top w:val="none" w:sz="0" w:space="0" w:color="auto"/>
        <w:left w:val="none" w:sz="0" w:space="0" w:color="auto"/>
        <w:bottom w:val="none" w:sz="0" w:space="0" w:color="auto"/>
        <w:right w:val="none" w:sz="0" w:space="0" w:color="auto"/>
      </w:divBdr>
    </w:div>
    <w:div w:id="1816990680">
      <w:bodyDiv w:val="1"/>
      <w:marLeft w:val="0"/>
      <w:marRight w:val="0"/>
      <w:marTop w:val="0"/>
      <w:marBottom w:val="0"/>
      <w:divBdr>
        <w:top w:val="none" w:sz="0" w:space="0" w:color="auto"/>
        <w:left w:val="none" w:sz="0" w:space="0" w:color="auto"/>
        <w:bottom w:val="none" w:sz="0" w:space="0" w:color="auto"/>
        <w:right w:val="none" w:sz="0" w:space="0" w:color="auto"/>
      </w:divBdr>
    </w:div>
    <w:div w:id="1905556823">
      <w:bodyDiv w:val="1"/>
      <w:marLeft w:val="0"/>
      <w:marRight w:val="0"/>
      <w:marTop w:val="0"/>
      <w:marBottom w:val="0"/>
      <w:divBdr>
        <w:top w:val="none" w:sz="0" w:space="0" w:color="auto"/>
        <w:left w:val="none" w:sz="0" w:space="0" w:color="auto"/>
        <w:bottom w:val="none" w:sz="0" w:space="0" w:color="auto"/>
        <w:right w:val="none" w:sz="0" w:space="0" w:color="auto"/>
      </w:divBdr>
    </w:div>
    <w:div w:id="1948348581">
      <w:bodyDiv w:val="1"/>
      <w:marLeft w:val="0"/>
      <w:marRight w:val="0"/>
      <w:marTop w:val="0"/>
      <w:marBottom w:val="0"/>
      <w:divBdr>
        <w:top w:val="none" w:sz="0" w:space="0" w:color="auto"/>
        <w:left w:val="none" w:sz="0" w:space="0" w:color="auto"/>
        <w:bottom w:val="none" w:sz="0" w:space="0" w:color="auto"/>
        <w:right w:val="none" w:sz="0" w:space="0" w:color="auto"/>
      </w:divBdr>
    </w:div>
    <w:div w:id="1950626125">
      <w:bodyDiv w:val="1"/>
      <w:marLeft w:val="0"/>
      <w:marRight w:val="0"/>
      <w:marTop w:val="0"/>
      <w:marBottom w:val="0"/>
      <w:divBdr>
        <w:top w:val="none" w:sz="0" w:space="0" w:color="auto"/>
        <w:left w:val="none" w:sz="0" w:space="0" w:color="auto"/>
        <w:bottom w:val="none" w:sz="0" w:space="0" w:color="auto"/>
        <w:right w:val="none" w:sz="0" w:space="0" w:color="auto"/>
      </w:divBdr>
    </w:div>
    <w:div w:id="1968705107">
      <w:bodyDiv w:val="1"/>
      <w:marLeft w:val="0"/>
      <w:marRight w:val="0"/>
      <w:marTop w:val="0"/>
      <w:marBottom w:val="0"/>
      <w:divBdr>
        <w:top w:val="none" w:sz="0" w:space="0" w:color="auto"/>
        <w:left w:val="none" w:sz="0" w:space="0" w:color="auto"/>
        <w:bottom w:val="none" w:sz="0" w:space="0" w:color="auto"/>
        <w:right w:val="none" w:sz="0" w:space="0" w:color="auto"/>
      </w:divBdr>
    </w:div>
    <w:div w:id="1978484164">
      <w:bodyDiv w:val="1"/>
      <w:marLeft w:val="0"/>
      <w:marRight w:val="0"/>
      <w:marTop w:val="0"/>
      <w:marBottom w:val="0"/>
      <w:divBdr>
        <w:top w:val="none" w:sz="0" w:space="0" w:color="auto"/>
        <w:left w:val="none" w:sz="0" w:space="0" w:color="auto"/>
        <w:bottom w:val="none" w:sz="0" w:space="0" w:color="auto"/>
        <w:right w:val="none" w:sz="0" w:space="0" w:color="auto"/>
      </w:divBdr>
    </w:div>
    <w:div w:id="1986465321">
      <w:bodyDiv w:val="1"/>
      <w:marLeft w:val="0"/>
      <w:marRight w:val="0"/>
      <w:marTop w:val="0"/>
      <w:marBottom w:val="0"/>
      <w:divBdr>
        <w:top w:val="none" w:sz="0" w:space="0" w:color="auto"/>
        <w:left w:val="none" w:sz="0" w:space="0" w:color="auto"/>
        <w:bottom w:val="none" w:sz="0" w:space="0" w:color="auto"/>
        <w:right w:val="none" w:sz="0" w:space="0" w:color="auto"/>
      </w:divBdr>
    </w:div>
    <w:div w:id="2017613961">
      <w:bodyDiv w:val="1"/>
      <w:marLeft w:val="0"/>
      <w:marRight w:val="0"/>
      <w:marTop w:val="0"/>
      <w:marBottom w:val="0"/>
      <w:divBdr>
        <w:top w:val="none" w:sz="0" w:space="0" w:color="auto"/>
        <w:left w:val="none" w:sz="0" w:space="0" w:color="auto"/>
        <w:bottom w:val="none" w:sz="0" w:space="0" w:color="auto"/>
        <w:right w:val="none" w:sz="0" w:space="0" w:color="auto"/>
      </w:divBdr>
    </w:div>
    <w:div w:id="2021932794">
      <w:bodyDiv w:val="1"/>
      <w:marLeft w:val="0"/>
      <w:marRight w:val="0"/>
      <w:marTop w:val="0"/>
      <w:marBottom w:val="0"/>
      <w:divBdr>
        <w:top w:val="none" w:sz="0" w:space="0" w:color="auto"/>
        <w:left w:val="none" w:sz="0" w:space="0" w:color="auto"/>
        <w:bottom w:val="none" w:sz="0" w:space="0" w:color="auto"/>
        <w:right w:val="none" w:sz="0" w:space="0" w:color="auto"/>
      </w:divBdr>
    </w:div>
    <w:div w:id="2037658206">
      <w:bodyDiv w:val="1"/>
      <w:marLeft w:val="0"/>
      <w:marRight w:val="0"/>
      <w:marTop w:val="0"/>
      <w:marBottom w:val="0"/>
      <w:divBdr>
        <w:top w:val="none" w:sz="0" w:space="0" w:color="auto"/>
        <w:left w:val="none" w:sz="0" w:space="0" w:color="auto"/>
        <w:bottom w:val="none" w:sz="0" w:space="0" w:color="auto"/>
        <w:right w:val="none" w:sz="0" w:space="0" w:color="auto"/>
      </w:divBdr>
    </w:div>
    <w:div w:id="210818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50EB8-3819-42A3-94F2-6B26CBD4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15</Pages>
  <Words>4872</Words>
  <Characters>28750</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Černý Ondřej</dc:creator>
  <cp:keywords/>
  <dc:description/>
  <cp:lastModifiedBy>Drahoš Milan</cp:lastModifiedBy>
  <cp:revision>29</cp:revision>
  <cp:lastPrinted>2023-05-15T12:32:00Z</cp:lastPrinted>
  <dcterms:created xsi:type="dcterms:W3CDTF">2023-09-07T20:01:00Z</dcterms:created>
  <dcterms:modified xsi:type="dcterms:W3CDTF">2025-10-02T12:54:00Z</dcterms:modified>
</cp:coreProperties>
</file>